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4F9" w:rsidRPr="0064181E" w:rsidRDefault="007864F9" w:rsidP="007864F9">
      <w:pPr>
        <w:pStyle w:val="Heading1"/>
        <w:rPr>
          <w:szCs w:val="24"/>
        </w:rPr>
      </w:pPr>
      <w:r>
        <w:rPr>
          <w:szCs w:val="24"/>
        </w:rPr>
        <w:t xml:space="preserve">STATE </w:t>
      </w:r>
      <w:r w:rsidRPr="0064181E">
        <w:rPr>
          <w:szCs w:val="24"/>
        </w:rPr>
        <w:t>WAIVER REQUEST</w:t>
      </w:r>
    </w:p>
    <w:p w:rsidR="007864F9" w:rsidRDefault="007864F9" w:rsidP="007864F9">
      <w:pPr>
        <w:rPr>
          <w:b/>
          <w:sz w:val="24"/>
          <w:szCs w:val="24"/>
        </w:rPr>
      </w:pPr>
    </w:p>
    <w:p w:rsidR="00274DB7" w:rsidRDefault="00274DB7" w:rsidP="007864F9">
      <w:pPr>
        <w:rPr>
          <w:b/>
          <w:sz w:val="24"/>
          <w:szCs w:val="24"/>
        </w:rPr>
      </w:pPr>
    </w:p>
    <w:p w:rsidR="0039478A" w:rsidRPr="00495A98" w:rsidRDefault="007864F9" w:rsidP="00DF6AF9">
      <w:pPr>
        <w:numPr>
          <w:ilvl w:val="0"/>
          <w:numId w:val="1"/>
        </w:numPr>
        <w:rPr>
          <w:sz w:val="24"/>
        </w:rPr>
      </w:pPr>
      <w:r w:rsidRPr="00495A98">
        <w:rPr>
          <w:b/>
          <w:sz w:val="24"/>
          <w:szCs w:val="24"/>
        </w:rPr>
        <w:t>Waiver</w:t>
      </w:r>
      <w:r w:rsidR="00102511" w:rsidRPr="00495A98">
        <w:rPr>
          <w:b/>
          <w:sz w:val="24"/>
          <w:szCs w:val="24"/>
        </w:rPr>
        <w:t xml:space="preserve"> Serial Number (if applicable):</w:t>
      </w:r>
      <w:r w:rsidR="00495A98" w:rsidRPr="00495A98">
        <w:rPr>
          <w:b/>
          <w:sz w:val="24"/>
          <w:szCs w:val="24"/>
        </w:rPr>
        <w:t xml:space="preserve">  </w:t>
      </w:r>
      <w:r w:rsidR="00E53A0F" w:rsidRPr="00495A98">
        <w:rPr>
          <w:sz w:val="24"/>
        </w:rPr>
        <w:t>21</w:t>
      </w:r>
      <w:r w:rsidR="00495A98" w:rsidRPr="00495A98">
        <w:rPr>
          <w:sz w:val="24"/>
        </w:rPr>
        <w:t>4</w:t>
      </w:r>
      <w:r w:rsidR="00AE7B9C" w:rsidRPr="00495A98">
        <w:rPr>
          <w:sz w:val="24"/>
        </w:rPr>
        <w:t>00</w:t>
      </w:r>
      <w:r w:rsidR="00495A98" w:rsidRPr="00495A98">
        <w:rPr>
          <w:sz w:val="24"/>
        </w:rPr>
        <w:t>13</w:t>
      </w:r>
    </w:p>
    <w:p w:rsidR="00AE7B9C" w:rsidRDefault="00AE7B9C" w:rsidP="007864F9">
      <w:pPr>
        <w:ind w:left="420"/>
        <w:rPr>
          <w:b/>
          <w:sz w:val="24"/>
          <w:szCs w:val="24"/>
        </w:rPr>
      </w:pPr>
    </w:p>
    <w:p w:rsidR="007864F9" w:rsidRPr="00495A98" w:rsidRDefault="007864F9" w:rsidP="003B1213">
      <w:pPr>
        <w:numPr>
          <w:ilvl w:val="0"/>
          <w:numId w:val="1"/>
        </w:numPr>
        <w:rPr>
          <w:sz w:val="24"/>
          <w:szCs w:val="24"/>
        </w:rPr>
      </w:pPr>
      <w:r w:rsidRPr="00495A98">
        <w:rPr>
          <w:b/>
          <w:sz w:val="24"/>
          <w:szCs w:val="24"/>
        </w:rPr>
        <w:t>Type of request:</w:t>
      </w:r>
      <w:r w:rsidR="00495A98" w:rsidRPr="00495A98">
        <w:rPr>
          <w:b/>
          <w:sz w:val="24"/>
          <w:szCs w:val="24"/>
        </w:rPr>
        <w:t xml:space="preserve">  </w:t>
      </w:r>
      <w:r w:rsidR="005B5515">
        <w:rPr>
          <w:sz w:val="24"/>
          <w:szCs w:val="24"/>
        </w:rPr>
        <w:t>Extension</w:t>
      </w:r>
    </w:p>
    <w:p w:rsidR="00AE7B9C" w:rsidRDefault="00AE7B9C" w:rsidP="00102511">
      <w:pPr>
        <w:ind w:left="420"/>
        <w:rPr>
          <w:sz w:val="24"/>
          <w:szCs w:val="24"/>
        </w:rPr>
      </w:pPr>
    </w:p>
    <w:p w:rsidR="00AE7B9C" w:rsidRPr="00495A98" w:rsidRDefault="00AE7B9C" w:rsidP="008B2D6B">
      <w:pPr>
        <w:numPr>
          <w:ilvl w:val="0"/>
          <w:numId w:val="1"/>
        </w:numPr>
        <w:rPr>
          <w:sz w:val="24"/>
          <w:szCs w:val="24"/>
        </w:rPr>
      </w:pPr>
      <w:r w:rsidRPr="00495A98">
        <w:rPr>
          <w:b/>
          <w:sz w:val="24"/>
          <w:szCs w:val="24"/>
        </w:rPr>
        <w:t>Statutory citation:</w:t>
      </w:r>
      <w:r w:rsidR="00495A98" w:rsidRPr="00495A98">
        <w:rPr>
          <w:b/>
          <w:sz w:val="24"/>
          <w:szCs w:val="24"/>
        </w:rPr>
        <w:t xml:space="preserve">  </w:t>
      </w:r>
      <w:r w:rsidRPr="00495A98">
        <w:rPr>
          <w:sz w:val="24"/>
          <w:szCs w:val="24"/>
        </w:rPr>
        <w:t>Section 6(o) of the Food and Nutrition Act of 2008, as amended</w:t>
      </w:r>
    </w:p>
    <w:p w:rsidR="007864F9" w:rsidRDefault="007864F9" w:rsidP="007864F9">
      <w:pPr>
        <w:ind w:left="420"/>
        <w:rPr>
          <w:b/>
          <w:sz w:val="24"/>
          <w:szCs w:val="24"/>
        </w:rPr>
      </w:pPr>
    </w:p>
    <w:p w:rsidR="007864F9" w:rsidRPr="00495A98" w:rsidRDefault="007864F9" w:rsidP="00B0113A">
      <w:pPr>
        <w:numPr>
          <w:ilvl w:val="0"/>
          <w:numId w:val="1"/>
        </w:numPr>
        <w:rPr>
          <w:b/>
          <w:sz w:val="24"/>
          <w:szCs w:val="24"/>
        </w:rPr>
      </w:pPr>
      <w:r w:rsidRPr="00495A98">
        <w:rPr>
          <w:b/>
          <w:sz w:val="24"/>
          <w:szCs w:val="24"/>
        </w:rPr>
        <w:t>Regulatory citation:</w:t>
      </w:r>
      <w:r w:rsidR="00495A98" w:rsidRPr="00495A98">
        <w:rPr>
          <w:b/>
          <w:sz w:val="24"/>
          <w:szCs w:val="24"/>
        </w:rPr>
        <w:t xml:space="preserve">  </w:t>
      </w:r>
      <w:r w:rsidR="00E35E78" w:rsidRPr="00495A98">
        <w:rPr>
          <w:sz w:val="24"/>
          <w:szCs w:val="24"/>
        </w:rPr>
        <w:t>7 CFR 273.24</w:t>
      </w:r>
    </w:p>
    <w:p w:rsidR="007864F9" w:rsidRDefault="007864F9" w:rsidP="007864F9">
      <w:pPr>
        <w:pStyle w:val="ListParagraph"/>
        <w:ind w:left="420"/>
        <w:rPr>
          <w:b/>
          <w:sz w:val="24"/>
          <w:szCs w:val="24"/>
        </w:rPr>
      </w:pPr>
    </w:p>
    <w:p w:rsidR="00F2311D" w:rsidRPr="00495A98" w:rsidRDefault="007864F9" w:rsidP="002E3D6C">
      <w:pPr>
        <w:numPr>
          <w:ilvl w:val="0"/>
          <w:numId w:val="1"/>
        </w:numPr>
        <w:rPr>
          <w:sz w:val="24"/>
          <w:szCs w:val="24"/>
        </w:rPr>
      </w:pPr>
      <w:r w:rsidRPr="00495A98">
        <w:rPr>
          <w:b/>
          <w:sz w:val="24"/>
          <w:szCs w:val="24"/>
        </w:rPr>
        <w:t>State:</w:t>
      </w:r>
      <w:r w:rsidR="00495A98" w:rsidRPr="00495A98">
        <w:rPr>
          <w:b/>
          <w:sz w:val="24"/>
          <w:szCs w:val="24"/>
        </w:rPr>
        <w:t xml:space="preserve">  </w:t>
      </w:r>
      <w:r w:rsidR="00F2311D" w:rsidRPr="00495A98">
        <w:rPr>
          <w:sz w:val="24"/>
          <w:szCs w:val="24"/>
        </w:rPr>
        <w:t>M</w:t>
      </w:r>
      <w:r w:rsidR="00495A98" w:rsidRPr="00495A98">
        <w:rPr>
          <w:sz w:val="24"/>
          <w:szCs w:val="24"/>
        </w:rPr>
        <w:t>ontana</w:t>
      </w:r>
    </w:p>
    <w:p w:rsidR="007864F9" w:rsidRDefault="007864F9" w:rsidP="007864F9">
      <w:pPr>
        <w:ind w:left="420"/>
        <w:rPr>
          <w:sz w:val="24"/>
          <w:szCs w:val="24"/>
        </w:rPr>
      </w:pPr>
    </w:p>
    <w:p w:rsidR="003973E8" w:rsidRPr="00495A98" w:rsidRDefault="007864F9" w:rsidP="008D0A71">
      <w:pPr>
        <w:numPr>
          <w:ilvl w:val="0"/>
          <w:numId w:val="1"/>
        </w:numPr>
        <w:rPr>
          <w:sz w:val="24"/>
          <w:szCs w:val="24"/>
        </w:rPr>
      </w:pPr>
      <w:r w:rsidRPr="00495A98">
        <w:rPr>
          <w:b/>
          <w:sz w:val="24"/>
          <w:szCs w:val="24"/>
        </w:rPr>
        <w:t>Region:</w:t>
      </w:r>
      <w:r w:rsidR="00495A98" w:rsidRPr="00495A98">
        <w:rPr>
          <w:b/>
          <w:sz w:val="24"/>
          <w:szCs w:val="24"/>
        </w:rPr>
        <w:t xml:space="preserve">  </w:t>
      </w:r>
      <w:r w:rsidR="009C6CCE" w:rsidRPr="00495A98">
        <w:rPr>
          <w:sz w:val="24"/>
          <w:szCs w:val="24"/>
        </w:rPr>
        <w:t>M</w:t>
      </w:r>
      <w:r w:rsidR="00495A98">
        <w:rPr>
          <w:sz w:val="24"/>
          <w:szCs w:val="24"/>
        </w:rPr>
        <w:t>P</w:t>
      </w:r>
      <w:r w:rsidR="003973E8" w:rsidRPr="00495A98">
        <w:rPr>
          <w:sz w:val="24"/>
          <w:szCs w:val="24"/>
        </w:rPr>
        <w:t>RO</w:t>
      </w:r>
    </w:p>
    <w:p w:rsidR="007864F9" w:rsidRDefault="007864F9" w:rsidP="007864F9">
      <w:pPr>
        <w:ind w:left="420"/>
        <w:rPr>
          <w:b/>
          <w:sz w:val="24"/>
          <w:szCs w:val="24"/>
        </w:rPr>
      </w:pPr>
    </w:p>
    <w:p w:rsidR="002A6CF2" w:rsidRPr="002A6CF2" w:rsidRDefault="007864F9" w:rsidP="00E35E78">
      <w:pPr>
        <w:numPr>
          <w:ilvl w:val="0"/>
          <w:numId w:val="1"/>
        </w:numPr>
        <w:rPr>
          <w:sz w:val="24"/>
          <w:szCs w:val="24"/>
        </w:rPr>
      </w:pPr>
      <w:r w:rsidRPr="00E96206">
        <w:rPr>
          <w:b/>
          <w:sz w:val="24"/>
          <w:szCs w:val="24"/>
        </w:rPr>
        <w:t xml:space="preserve">Regulatory </w:t>
      </w:r>
      <w:r>
        <w:rPr>
          <w:b/>
          <w:sz w:val="24"/>
          <w:szCs w:val="24"/>
        </w:rPr>
        <w:t>r</w:t>
      </w:r>
      <w:r w:rsidRPr="00E96206">
        <w:rPr>
          <w:b/>
          <w:sz w:val="24"/>
          <w:szCs w:val="24"/>
        </w:rPr>
        <w:t>equirements:</w:t>
      </w:r>
      <w:r>
        <w:rPr>
          <w:b/>
          <w:sz w:val="24"/>
          <w:szCs w:val="24"/>
        </w:rPr>
        <w:t xml:space="preserve">  </w:t>
      </w:r>
    </w:p>
    <w:p w:rsidR="002C3EDE" w:rsidRPr="00596019" w:rsidRDefault="002C3EDE" w:rsidP="002C3EDE">
      <w:pPr>
        <w:ind w:left="420"/>
        <w:rPr>
          <w:sz w:val="24"/>
          <w:szCs w:val="24"/>
        </w:rPr>
      </w:pPr>
      <w:r w:rsidRPr="00596019">
        <w:rPr>
          <w:sz w:val="24"/>
          <w:szCs w:val="24"/>
        </w:rPr>
        <w:t>Under 7 CFR 273.24(b) individuals are not eligible to participate in the Supplemental Nutrition Assistance Program (SNAP) as a member of any household if the individual received program benefits for more than 3 months during any 3 year period in which the individual was subject to, but did not comply with, the SNAP work requirements.  Regulations at 273.24(a) provide that fulfilling the work requirement means:  working 20 hours or more per week, averaged monthly; participating in and complying with the requirements of a work program or a workfare program for at least 20 hours per week; or any combination of working and participating in a work program for a total of 20 hours per week.</w:t>
      </w:r>
    </w:p>
    <w:p w:rsidR="002C3EDE" w:rsidRPr="00567C9A" w:rsidRDefault="002C3EDE" w:rsidP="002C3EDE">
      <w:pPr>
        <w:ind w:left="420"/>
        <w:rPr>
          <w:sz w:val="24"/>
          <w:szCs w:val="24"/>
        </w:rPr>
      </w:pPr>
    </w:p>
    <w:p w:rsidR="002C3EDE" w:rsidRDefault="002C3EDE" w:rsidP="002C3EDE">
      <w:pPr>
        <w:ind w:left="420"/>
        <w:rPr>
          <w:sz w:val="24"/>
          <w:szCs w:val="24"/>
        </w:rPr>
      </w:pPr>
      <w:r w:rsidRPr="00567C9A">
        <w:rPr>
          <w:sz w:val="24"/>
          <w:szCs w:val="24"/>
        </w:rPr>
        <w:t xml:space="preserve">Under 7 CFR 273.24(f), upon the request of a State agency, the Food and Nutrition Service (FNS) may waive the applicability of the </w:t>
      </w:r>
      <w:r>
        <w:rPr>
          <w:sz w:val="24"/>
          <w:szCs w:val="24"/>
        </w:rPr>
        <w:t>time limit described above</w:t>
      </w:r>
      <w:r w:rsidRPr="00567C9A">
        <w:rPr>
          <w:sz w:val="24"/>
          <w:szCs w:val="24"/>
        </w:rPr>
        <w:t xml:space="preserve"> for any group of individuals in the State if FNS makes a determination that the area in which the individuals reside does not have a sufficient number of jobs to provide employment for the individuals.</w:t>
      </w:r>
    </w:p>
    <w:p w:rsidR="009C6CCE" w:rsidRDefault="009C6CCE" w:rsidP="002A6CF2">
      <w:pPr>
        <w:ind w:left="420"/>
        <w:rPr>
          <w:sz w:val="24"/>
          <w:szCs w:val="24"/>
        </w:rPr>
      </w:pPr>
    </w:p>
    <w:p w:rsidR="002A6CF2" w:rsidRDefault="007864F9" w:rsidP="008E2E14">
      <w:pPr>
        <w:numPr>
          <w:ilvl w:val="0"/>
          <w:numId w:val="1"/>
        </w:numPr>
        <w:rPr>
          <w:b/>
          <w:sz w:val="24"/>
          <w:szCs w:val="24"/>
        </w:rPr>
      </w:pPr>
      <w:r w:rsidRPr="00E35E78">
        <w:rPr>
          <w:b/>
          <w:sz w:val="24"/>
          <w:szCs w:val="24"/>
        </w:rPr>
        <w:t xml:space="preserve">Description of alternative procedures:  </w:t>
      </w:r>
    </w:p>
    <w:p w:rsidR="007864F9" w:rsidRPr="00E35E78" w:rsidRDefault="00725769" w:rsidP="002A6CF2">
      <w:pPr>
        <w:ind w:left="420"/>
        <w:rPr>
          <w:b/>
          <w:sz w:val="24"/>
          <w:szCs w:val="24"/>
        </w:rPr>
      </w:pPr>
      <w:r>
        <w:rPr>
          <w:sz w:val="24"/>
          <w:szCs w:val="24"/>
        </w:rPr>
        <w:t>The State of M</w:t>
      </w:r>
      <w:r w:rsidR="00495A98">
        <w:rPr>
          <w:sz w:val="24"/>
          <w:szCs w:val="24"/>
        </w:rPr>
        <w:t xml:space="preserve">ontana </w:t>
      </w:r>
      <w:r w:rsidR="00E35E78" w:rsidRPr="00E35E78">
        <w:rPr>
          <w:sz w:val="24"/>
          <w:szCs w:val="24"/>
        </w:rPr>
        <w:t xml:space="preserve">is requesting to exempt able-bodied adults without dependents (ABAWDs) </w:t>
      </w:r>
      <w:r w:rsidR="00C57E04">
        <w:rPr>
          <w:sz w:val="24"/>
          <w:szCs w:val="24"/>
        </w:rPr>
        <w:t xml:space="preserve">in </w:t>
      </w:r>
      <w:r w:rsidR="005B5515">
        <w:rPr>
          <w:sz w:val="24"/>
          <w:szCs w:val="24"/>
        </w:rPr>
        <w:t>25</w:t>
      </w:r>
      <w:r w:rsidR="002024DD">
        <w:rPr>
          <w:sz w:val="24"/>
          <w:szCs w:val="24"/>
        </w:rPr>
        <w:t xml:space="preserve"> counties and </w:t>
      </w:r>
      <w:r w:rsidR="005B5515">
        <w:rPr>
          <w:sz w:val="24"/>
          <w:szCs w:val="24"/>
        </w:rPr>
        <w:t>6</w:t>
      </w:r>
      <w:r>
        <w:rPr>
          <w:sz w:val="24"/>
          <w:szCs w:val="24"/>
        </w:rPr>
        <w:t xml:space="preserve"> reservation</w:t>
      </w:r>
      <w:r w:rsidR="00495A98">
        <w:rPr>
          <w:sz w:val="24"/>
          <w:szCs w:val="24"/>
        </w:rPr>
        <w:t>s</w:t>
      </w:r>
      <w:r w:rsidR="00821B6B">
        <w:rPr>
          <w:sz w:val="24"/>
          <w:szCs w:val="24"/>
        </w:rPr>
        <w:t xml:space="preserve"> </w:t>
      </w:r>
      <w:r w:rsidR="00E35E78" w:rsidRPr="00E35E78">
        <w:rPr>
          <w:sz w:val="24"/>
          <w:szCs w:val="24"/>
        </w:rPr>
        <w:t>from SNAP time limits at 7</w:t>
      </w:r>
      <w:r w:rsidR="00E35E78">
        <w:rPr>
          <w:sz w:val="24"/>
          <w:szCs w:val="24"/>
        </w:rPr>
        <w:t xml:space="preserve"> CFR 273.24.</w:t>
      </w:r>
    </w:p>
    <w:p w:rsidR="00317EA6" w:rsidRPr="00E35E78" w:rsidRDefault="00317EA6" w:rsidP="00E35E78">
      <w:pPr>
        <w:ind w:left="420"/>
        <w:rPr>
          <w:b/>
          <w:sz w:val="24"/>
          <w:szCs w:val="24"/>
        </w:rPr>
      </w:pPr>
    </w:p>
    <w:p w:rsidR="002A6CF2" w:rsidRDefault="007864F9" w:rsidP="00BC7FA7">
      <w:pPr>
        <w:numPr>
          <w:ilvl w:val="0"/>
          <w:numId w:val="1"/>
        </w:numPr>
        <w:rPr>
          <w:b/>
          <w:sz w:val="24"/>
          <w:szCs w:val="24"/>
        </w:rPr>
      </w:pPr>
      <w:r>
        <w:rPr>
          <w:b/>
          <w:sz w:val="24"/>
          <w:szCs w:val="24"/>
        </w:rPr>
        <w:t>Justification for r</w:t>
      </w:r>
      <w:r w:rsidRPr="00E96206">
        <w:rPr>
          <w:b/>
          <w:sz w:val="24"/>
          <w:szCs w:val="24"/>
        </w:rPr>
        <w:t xml:space="preserve">equest: </w:t>
      </w:r>
      <w:r>
        <w:rPr>
          <w:b/>
          <w:sz w:val="24"/>
          <w:szCs w:val="24"/>
        </w:rPr>
        <w:t xml:space="preserve"> </w:t>
      </w:r>
    </w:p>
    <w:p w:rsidR="002C3EDE" w:rsidRDefault="002C3EDE" w:rsidP="009C6CCE">
      <w:pPr>
        <w:ind w:left="420"/>
        <w:rPr>
          <w:sz w:val="24"/>
          <w:szCs w:val="24"/>
        </w:rPr>
      </w:pPr>
      <w:r w:rsidRPr="002C3EDE">
        <w:rPr>
          <w:sz w:val="24"/>
          <w:szCs w:val="24"/>
        </w:rPr>
        <w:t>Under SNAP regulations at 7 CFR 273.24(f)(2), areas may qualify for an ABAWD time limit waiver if they have insufficient jobs.  To support this claim, states may submit evidence that an area has an average unemployment rate for a 24-month time period that is at least 20 percent above the national average for the same 24-month period.</w:t>
      </w:r>
      <w:r w:rsidR="00270275">
        <w:rPr>
          <w:sz w:val="24"/>
          <w:szCs w:val="24"/>
        </w:rPr>
        <w:t xml:space="preserve"> </w:t>
      </w:r>
      <w:r w:rsidRPr="002C3EDE">
        <w:rPr>
          <w:sz w:val="24"/>
          <w:szCs w:val="24"/>
        </w:rPr>
        <w:t xml:space="preserve"> 7 CFR 273.24(f)(6) provides that States may define areas to be waived.</w:t>
      </w:r>
    </w:p>
    <w:p w:rsidR="00861906" w:rsidRDefault="00861906" w:rsidP="009C6CCE">
      <w:pPr>
        <w:ind w:left="420"/>
        <w:rPr>
          <w:sz w:val="24"/>
          <w:szCs w:val="24"/>
        </w:rPr>
      </w:pPr>
    </w:p>
    <w:p w:rsidR="00D60638" w:rsidRDefault="00725769" w:rsidP="00467949">
      <w:pPr>
        <w:ind w:left="420"/>
        <w:rPr>
          <w:sz w:val="24"/>
          <w:szCs w:val="24"/>
        </w:rPr>
      </w:pPr>
      <w:r>
        <w:rPr>
          <w:sz w:val="24"/>
          <w:szCs w:val="24"/>
        </w:rPr>
        <w:t>The State of M</w:t>
      </w:r>
      <w:r w:rsidR="00495A98">
        <w:rPr>
          <w:sz w:val="24"/>
          <w:szCs w:val="24"/>
        </w:rPr>
        <w:t xml:space="preserve">ontana </w:t>
      </w:r>
      <w:r w:rsidR="00467949">
        <w:rPr>
          <w:sz w:val="24"/>
          <w:szCs w:val="24"/>
        </w:rPr>
        <w:t>seeks a waiver for</w:t>
      </w:r>
      <w:r w:rsidR="00467949" w:rsidRPr="00BC7FA7">
        <w:rPr>
          <w:sz w:val="24"/>
          <w:szCs w:val="24"/>
        </w:rPr>
        <w:t xml:space="preserve"> </w:t>
      </w:r>
      <w:r w:rsidR="00495A98">
        <w:rPr>
          <w:sz w:val="24"/>
          <w:szCs w:val="24"/>
        </w:rPr>
        <w:t>two regions of contiguous counties b</w:t>
      </w:r>
      <w:r>
        <w:rPr>
          <w:sz w:val="24"/>
          <w:szCs w:val="24"/>
        </w:rPr>
        <w:t xml:space="preserve">ased on </w:t>
      </w:r>
      <w:r w:rsidR="00495A98">
        <w:rPr>
          <w:sz w:val="24"/>
          <w:szCs w:val="24"/>
        </w:rPr>
        <w:t xml:space="preserve">their </w:t>
      </w:r>
      <w:r w:rsidR="00467949" w:rsidRPr="00F4237F">
        <w:rPr>
          <w:sz w:val="24"/>
          <w:szCs w:val="24"/>
        </w:rPr>
        <w:t>average unemployment rate</w:t>
      </w:r>
      <w:r w:rsidR="00495A98">
        <w:rPr>
          <w:sz w:val="24"/>
          <w:szCs w:val="24"/>
        </w:rPr>
        <w:t>s</w:t>
      </w:r>
      <w:r w:rsidR="00467949" w:rsidRPr="00F4237F">
        <w:rPr>
          <w:sz w:val="24"/>
          <w:szCs w:val="24"/>
        </w:rPr>
        <w:t xml:space="preserve"> </w:t>
      </w:r>
      <w:r w:rsidR="00467949">
        <w:rPr>
          <w:sz w:val="24"/>
          <w:szCs w:val="24"/>
        </w:rPr>
        <w:t xml:space="preserve">that </w:t>
      </w:r>
      <w:r w:rsidR="00495A98">
        <w:rPr>
          <w:sz w:val="24"/>
          <w:szCs w:val="24"/>
        </w:rPr>
        <w:t>are</w:t>
      </w:r>
      <w:r w:rsidR="00467949">
        <w:rPr>
          <w:sz w:val="24"/>
          <w:szCs w:val="24"/>
        </w:rPr>
        <w:t xml:space="preserve"> 20 percent above the national average fo</w:t>
      </w:r>
      <w:r w:rsidR="00467949" w:rsidRPr="00F4237F">
        <w:rPr>
          <w:sz w:val="24"/>
          <w:szCs w:val="24"/>
        </w:rPr>
        <w:t xml:space="preserve">r </w:t>
      </w:r>
      <w:r w:rsidR="00467949" w:rsidRPr="00F4237F">
        <w:rPr>
          <w:sz w:val="24"/>
          <w:szCs w:val="24"/>
        </w:rPr>
        <w:lastRenderedPageBreak/>
        <w:t xml:space="preserve">the 24-month period of </w:t>
      </w:r>
      <w:r w:rsidR="00DF5ACA">
        <w:rPr>
          <w:sz w:val="24"/>
          <w:szCs w:val="24"/>
        </w:rPr>
        <w:t>June 2015 through May 2017</w:t>
      </w:r>
      <w:r w:rsidR="00467949">
        <w:rPr>
          <w:sz w:val="24"/>
          <w:szCs w:val="24"/>
        </w:rPr>
        <w:t xml:space="preserve">.  </w:t>
      </w:r>
      <w:r w:rsidR="00DF5ACA">
        <w:rPr>
          <w:sz w:val="24"/>
          <w:szCs w:val="24"/>
        </w:rPr>
        <w:t>The first region includes 14</w:t>
      </w:r>
      <w:r w:rsidR="00E74231">
        <w:rPr>
          <w:sz w:val="24"/>
          <w:szCs w:val="24"/>
        </w:rPr>
        <w:t xml:space="preserve"> counties that are eligible for a waiver.  </w:t>
      </w:r>
      <w:r w:rsidR="00467949" w:rsidRPr="00F4237F">
        <w:rPr>
          <w:sz w:val="24"/>
          <w:szCs w:val="24"/>
        </w:rPr>
        <w:t xml:space="preserve">The national average unemployment rate for this 24-month period was </w:t>
      </w:r>
      <w:r w:rsidR="00DF5ACA">
        <w:rPr>
          <w:sz w:val="24"/>
          <w:szCs w:val="24"/>
        </w:rPr>
        <w:t>4.9</w:t>
      </w:r>
      <w:r w:rsidR="00467949" w:rsidRPr="00F4237F">
        <w:rPr>
          <w:sz w:val="24"/>
          <w:szCs w:val="24"/>
        </w:rPr>
        <w:t xml:space="preserve"> percent; 20 percent above this was </w:t>
      </w:r>
      <w:r w:rsidR="00DF5ACA">
        <w:rPr>
          <w:sz w:val="24"/>
          <w:szCs w:val="24"/>
        </w:rPr>
        <w:t>5.8</w:t>
      </w:r>
      <w:r w:rsidR="00467949" w:rsidRPr="00F4237F">
        <w:rPr>
          <w:sz w:val="24"/>
          <w:szCs w:val="24"/>
        </w:rPr>
        <w:t xml:space="preserve"> percent.</w:t>
      </w:r>
      <w:r>
        <w:rPr>
          <w:sz w:val="24"/>
          <w:szCs w:val="24"/>
        </w:rPr>
        <w:t xml:space="preserve">  The average unemployment rate for th</w:t>
      </w:r>
      <w:r w:rsidR="00E74231">
        <w:rPr>
          <w:sz w:val="24"/>
          <w:szCs w:val="24"/>
        </w:rPr>
        <w:t>is region</w:t>
      </w:r>
      <w:r>
        <w:rPr>
          <w:sz w:val="24"/>
          <w:szCs w:val="24"/>
        </w:rPr>
        <w:t xml:space="preserve"> was </w:t>
      </w:r>
      <w:r w:rsidR="00DF5ACA">
        <w:rPr>
          <w:sz w:val="24"/>
          <w:szCs w:val="24"/>
        </w:rPr>
        <w:t>5.8</w:t>
      </w:r>
      <w:r>
        <w:rPr>
          <w:sz w:val="24"/>
          <w:szCs w:val="24"/>
        </w:rPr>
        <w:t xml:space="preserve"> percent</w:t>
      </w:r>
      <w:r w:rsidR="00E74231">
        <w:rPr>
          <w:sz w:val="24"/>
          <w:szCs w:val="24"/>
        </w:rPr>
        <w:t xml:space="preserve"> for the same period</w:t>
      </w:r>
      <w:r>
        <w:rPr>
          <w:sz w:val="24"/>
          <w:szCs w:val="24"/>
        </w:rPr>
        <w:t>.</w:t>
      </w:r>
    </w:p>
    <w:p w:rsidR="005B5515" w:rsidRDefault="005B5515" w:rsidP="00467949">
      <w:pPr>
        <w:ind w:left="420"/>
        <w:rPr>
          <w:sz w:val="24"/>
          <w:szCs w:val="24"/>
        </w:rPr>
      </w:pPr>
    </w:p>
    <w:tbl>
      <w:tblPr>
        <w:tblW w:w="4742"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1"/>
        <w:gridCol w:w="2518"/>
        <w:gridCol w:w="2606"/>
      </w:tblGrid>
      <w:tr w:rsidR="005B5515" w:rsidRPr="00672B13" w:rsidTr="00A60E3B">
        <w:trPr>
          <w:trHeight w:val="665"/>
        </w:trPr>
        <w:tc>
          <w:tcPr>
            <w:tcW w:w="5000" w:type="pct"/>
            <w:gridSpan w:val="3"/>
            <w:shd w:val="clear" w:color="auto" w:fill="auto"/>
            <w:vAlign w:val="center"/>
            <w:hideMark/>
          </w:tcPr>
          <w:p w:rsidR="005B5515" w:rsidRPr="00672B13" w:rsidRDefault="005B5515" w:rsidP="00A60E3B">
            <w:pPr>
              <w:jc w:val="center"/>
              <w:rPr>
                <w:b/>
                <w:bCs/>
                <w:color w:val="000000"/>
                <w:sz w:val="24"/>
                <w:szCs w:val="24"/>
              </w:rPr>
            </w:pPr>
            <w:r w:rsidRPr="00672B13">
              <w:rPr>
                <w:b/>
                <w:bCs/>
                <w:color w:val="000000"/>
                <w:sz w:val="24"/>
                <w:szCs w:val="24"/>
              </w:rPr>
              <w:t>Bureau of Labor Statistics Local Area Unemployment Data</w:t>
            </w:r>
            <w:r w:rsidRPr="00672B13">
              <w:rPr>
                <w:b/>
                <w:bCs/>
                <w:color w:val="000000"/>
                <w:sz w:val="24"/>
                <w:szCs w:val="24"/>
              </w:rPr>
              <w:br/>
              <w:t>June 2015 through May 2017</w:t>
            </w:r>
          </w:p>
        </w:tc>
      </w:tr>
      <w:tr w:rsidR="005B5515" w:rsidRPr="00672B13" w:rsidTr="007D2EB4">
        <w:trPr>
          <w:trHeight w:val="624"/>
        </w:trPr>
        <w:tc>
          <w:tcPr>
            <w:tcW w:w="1870" w:type="pct"/>
            <w:shd w:val="clear" w:color="auto" w:fill="auto"/>
            <w:vAlign w:val="center"/>
            <w:hideMark/>
          </w:tcPr>
          <w:p w:rsidR="005B5515" w:rsidRPr="00672B13" w:rsidRDefault="005B5515" w:rsidP="007D2EB4">
            <w:pPr>
              <w:rPr>
                <w:b/>
                <w:bCs/>
                <w:color w:val="000000"/>
                <w:sz w:val="24"/>
                <w:szCs w:val="24"/>
              </w:rPr>
            </w:pPr>
            <w:r w:rsidRPr="00672B13">
              <w:rPr>
                <w:b/>
                <w:bCs/>
                <w:color w:val="000000"/>
                <w:sz w:val="24"/>
                <w:szCs w:val="24"/>
              </w:rPr>
              <w:t>Counties</w:t>
            </w:r>
          </w:p>
        </w:tc>
        <w:tc>
          <w:tcPr>
            <w:tcW w:w="1538" w:type="pct"/>
            <w:shd w:val="clear" w:color="auto" w:fill="auto"/>
            <w:vAlign w:val="center"/>
            <w:hideMark/>
          </w:tcPr>
          <w:p w:rsidR="005B5515" w:rsidRPr="00672B13" w:rsidRDefault="005B5515" w:rsidP="00A60E3B">
            <w:pPr>
              <w:jc w:val="center"/>
              <w:rPr>
                <w:b/>
                <w:bCs/>
                <w:color w:val="000000"/>
                <w:sz w:val="24"/>
                <w:szCs w:val="24"/>
              </w:rPr>
            </w:pPr>
            <w:r w:rsidRPr="00672B13">
              <w:rPr>
                <w:b/>
                <w:bCs/>
                <w:color w:val="000000"/>
                <w:sz w:val="24"/>
                <w:szCs w:val="24"/>
              </w:rPr>
              <w:t>Unemployed Total</w:t>
            </w:r>
          </w:p>
        </w:tc>
        <w:tc>
          <w:tcPr>
            <w:tcW w:w="1592" w:type="pct"/>
            <w:shd w:val="clear" w:color="auto" w:fill="auto"/>
            <w:vAlign w:val="center"/>
            <w:hideMark/>
          </w:tcPr>
          <w:p w:rsidR="005B5515" w:rsidRPr="00672B13" w:rsidRDefault="005B5515" w:rsidP="00A60E3B">
            <w:pPr>
              <w:jc w:val="center"/>
              <w:rPr>
                <w:b/>
                <w:bCs/>
                <w:color w:val="000000"/>
                <w:sz w:val="24"/>
                <w:szCs w:val="24"/>
              </w:rPr>
            </w:pPr>
            <w:r w:rsidRPr="00672B13">
              <w:rPr>
                <w:b/>
                <w:bCs/>
                <w:color w:val="000000"/>
                <w:sz w:val="24"/>
                <w:szCs w:val="24"/>
              </w:rPr>
              <w:t>Labor Force Total</w:t>
            </w:r>
          </w:p>
        </w:tc>
      </w:tr>
      <w:tr w:rsidR="00DF5ACA" w:rsidRPr="00672B13" w:rsidTr="007D2EB4">
        <w:trPr>
          <w:trHeight w:val="312"/>
        </w:trPr>
        <w:tc>
          <w:tcPr>
            <w:tcW w:w="1870" w:type="pct"/>
            <w:shd w:val="clear" w:color="auto" w:fill="auto"/>
            <w:noWrap/>
            <w:vAlign w:val="center"/>
          </w:tcPr>
          <w:p w:rsidR="00DF5ACA" w:rsidRPr="00672B13" w:rsidRDefault="00DF5ACA" w:rsidP="007D2EB4">
            <w:pPr>
              <w:rPr>
                <w:sz w:val="24"/>
                <w:szCs w:val="24"/>
              </w:rPr>
            </w:pPr>
            <w:r w:rsidRPr="00672B13">
              <w:rPr>
                <w:sz w:val="24"/>
                <w:szCs w:val="24"/>
              </w:rPr>
              <w:t>Blaine County, MT</w:t>
            </w:r>
          </w:p>
        </w:tc>
        <w:tc>
          <w:tcPr>
            <w:tcW w:w="1538" w:type="pct"/>
            <w:shd w:val="clear" w:color="auto" w:fill="auto"/>
            <w:noWrap/>
            <w:vAlign w:val="center"/>
          </w:tcPr>
          <w:p w:rsidR="00DF5ACA" w:rsidRPr="00672B13" w:rsidRDefault="00DF5ACA" w:rsidP="007D2EB4">
            <w:pPr>
              <w:jc w:val="center"/>
              <w:rPr>
                <w:sz w:val="24"/>
                <w:szCs w:val="24"/>
              </w:rPr>
            </w:pPr>
            <w:r w:rsidRPr="00672B13">
              <w:rPr>
                <w:sz w:val="24"/>
                <w:szCs w:val="24"/>
              </w:rPr>
              <w:t>2,567</w:t>
            </w:r>
          </w:p>
        </w:tc>
        <w:tc>
          <w:tcPr>
            <w:tcW w:w="1592" w:type="pct"/>
            <w:shd w:val="clear" w:color="auto" w:fill="auto"/>
            <w:noWrap/>
            <w:vAlign w:val="center"/>
          </w:tcPr>
          <w:p w:rsidR="00DF5ACA" w:rsidRPr="00672B13" w:rsidRDefault="00DF5ACA" w:rsidP="007D2EB4">
            <w:pPr>
              <w:jc w:val="center"/>
              <w:rPr>
                <w:sz w:val="24"/>
                <w:szCs w:val="24"/>
              </w:rPr>
            </w:pPr>
            <w:r w:rsidRPr="00672B13">
              <w:rPr>
                <w:sz w:val="24"/>
                <w:szCs w:val="24"/>
              </w:rPr>
              <w:t>56,971</w:t>
            </w:r>
          </w:p>
        </w:tc>
      </w:tr>
      <w:tr w:rsidR="00DF5ACA" w:rsidRPr="00672B13" w:rsidTr="007D2EB4">
        <w:trPr>
          <w:trHeight w:val="312"/>
        </w:trPr>
        <w:tc>
          <w:tcPr>
            <w:tcW w:w="1870" w:type="pct"/>
            <w:shd w:val="clear" w:color="auto" w:fill="auto"/>
            <w:noWrap/>
            <w:vAlign w:val="center"/>
          </w:tcPr>
          <w:p w:rsidR="00DF5ACA" w:rsidRPr="00672B13" w:rsidRDefault="00DF5ACA" w:rsidP="007D2EB4">
            <w:pPr>
              <w:rPr>
                <w:sz w:val="24"/>
                <w:szCs w:val="24"/>
              </w:rPr>
            </w:pPr>
            <w:r w:rsidRPr="00672B13">
              <w:rPr>
                <w:sz w:val="24"/>
                <w:szCs w:val="24"/>
              </w:rPr>
              <w:t>Chouteau County, MT</w:t>
            </w:r>
          </w:p>
        </w:tc>
        <w:tc>
          <w:tcPr>
            <w:tcW w:w="1538" w:type="pct"/>
            <w:shd w:val="clear" w:color="auto" w:fill="auto"/>
            <w:noWrap/>
            <w:vAlign w:val="center"/>
          </w:tcPr>
          <w:p w:rsidR="00DF5ACA" w:rsidRPr="00672B13" w:rsidRDefault="00DF5ACA" w:rsidP="007D2EB4">
            <w:pPr>
              <w:jc w:val="center"/>
              <w:rPr>
                <w:sz w:val="24"/>
                <w:szCs w:val="24"/>
              </w:rPr>
            </w:pPr>
            <w:r w:rsidRPr="00672B13">
              <w:rPr>
                <w:sz w:val="24"/>
                <w:szCs w:val="24"/>
              </w:rPr>
              <w:t>2,175</w:t>
            </w:r>
          </w:p>
        </w:tc>
        <w:tc>
          <w:tcPr>
            <w:tcW w:w="1592" w:type="pct"/>
            <w:shd w:val="clear" w:color="auto" w:fill="auto"/>
            <w:noWrap/>
            <w:vAlign w:val="center"/>
          </w:tcPr>
          <w:p w:rsidR="00DF5ACA" w:rsidRPr="00672B13" w:rsidRDefault="00DF5ACA" w:rsidP="007D2EB4">
            <w:pPr>
              <w:jc w:val="center"/>
              <w:rPr>
                <w:sz w:val="24"/>
                <w:szCs w:val="24"/>
              </w:rPr>
            </w:pPr>
            <w:r w:rsidRPr="00672B13">
              <w:rPr>
                <w:sz w:val="24"/>
                <w:szCs w:val="24"/>
              </w:rPr>
              <w:t>61,033</w:t>
            </w:r>
          </w:p>
        </w:tc>
      </w:tr>
      <w:tr w:rsidR="00DF5ACA" w:rsidRPr="00672B13" w:rsidTr="007D2EB4">
        <w:trPr>
          <w:trHeight w:val="312"/>
        </w:trPr>
        <w:tc>
          <w:tcPr>
            <w:tcW w:w="1870" w:type="pct"/>
            <w:shd w:val="clear" w:color="auto" w:fill="auto"/>
            <w:noWrap/>
            <w:vAlign w:val="center"/>
          </w:tcPr>
          <w:p w:rsidR="00DF5ACA" w:rsidRPr="00672B13" w:rsidRDefault="00DF5ACA" w:rsidP="007D2EB4">
            <w:pPr>
              <w:rPr>
                <w:sz w:val="24"/>
                <w:szCs w:val="24"/>
              </w:rPr>
            </w:pPr>
            <w:r w:rsidRPr="00672B13">
              <w:rPr>
                <w:sz w:val="24"/>
                <w:szCs w:val="24"/>
              </w:rPr>
              <w:t>Flathead County, MT</w:t>
            </w:r>
          </w:p>
        </w:tc>
        <w:tc>
          <w:tcPr>
            <w:tcW w:w="1538" w:type="pct"/>
            <w:shd w:val="clear" w:color="auto" w:fill="auto"/>
            <w:noWrap/>
            <w:vAlign w:val="center"/>
          </w:tcPr>
          <w:p w:rsidR="00DF5ACA" w:rsidRPr="00672B13" w:rsidRDefault="00DF5ACA" w:rsidP="007D2EB4">
            <w:pPr>
              <w:jc w:val="center"/>
              <w:rPr>
                <w:sz w:val="24"/>
                <w:szCs w:val="24"/>
              </w:rPr>
            </w:pPr>
            <w:r w:rsidRPr="00672B13">
              <w:rPr>
                <w:sz w:val="24"/>
                <w:szCs w:val="24"/>
              </w:rPr>
              <w:t>60,924</w:t>
            </w:r>
          </w:p>
        </w:tc>
        <w:tc>
          <w:tcPr>
            <w:tcW w:w="1592" w:type="pct"/>
            <w:shd w:val="clear" w:color="auto" w:fill="auto"/>
            <w:noWrap/>
            <w:vAlign w:val="center"/>
          </w:tcPr>
          <w:p w:rsidR="00DF5ACA" w:rsidRPr="00672B13" w:rsidRDefault="00DF5ACA" w:rsidP="007D2EB4">
            <w:pPr>
              <w:jc w:val="center"/>
              <w:rPr>
                <w:sz w:val="24"/>
                <w:szCs w:val="24"/>
              </w:rPr>
            </w:pPr>
            <w:r w:rsidRPr="00672B13">
              <w:rPr>
                <w:sz w:val="24"/>
                <w:szCs w:val="24"/>
              </w:rPr>
              <w:t>1,100,933</w:t>
            </w:r>
          </w:p>
        </w:tc>
      </w:tr>
      <w:tr w:rsidR="00DF5ACA" w:rsidRPr="00672B13" w:rsidTr="007D2EB4">
        <w:trPr>
          <w:trHeight w:val="312"/>
        </w:trPr>
        <w:tc>
          <w:tcPr>
            <w:tcW w:w="1870" w:type="pct"/>
            <w:shd w:val="clear" w:color="auto" w:fill="auto"/>
            <w:noWrap/>
            <w:vAlign w:val="center"/>
          </w:tcPr>
          <w:p w:rsidR="00DF5ACA" w:rsidRPr="00672B13" w:rsidRDefault="00DF5ACA" w:rsidP="007D2EB4">
            <w:pPr>
              <w:rPr>
                <w:sz w:val="24"/>
                <w:szCs w:val="24"/>
              </w:rPr>
            </w:pPr>
            <w:r w:rsidRPr="00672B13">
              <w:rPr>
                <w:sz w:val="24"/>
                <w:szCs w:val="24"/>
              </w:rPr>
              <w:t>Glacier County, MT</w:t>
            </w:r>
          </w:p>
        </w:tc>
        <w:tc>
          <w:tcPr>
            <w:tcW w:w="1538" w:type="pct"/>
            <w:shd w:val="clear" w:color="auto" w:fill="auto"/>
            <w:noWrap/>
            <w:vAlign w:val="center"/>
          </w:tcPr>
          <w:p w:rsidR="00DF5ACA" w:rsidRPr="00672B13" w:rsidRDefault="00DF5ACA" w:rsidP="007D2EB4">
            <w:pPr>
              <w:jc w:val="center"/>
              <w:rPr>
                <w:sz w:val="24"/>
                <w:szCs w:val="24"/>
              </w:rPr>
            </w:pPr>
            <w:r w:rsidRPr="00672B13">
              <w:rPr>
                <w:sz w:val="24"/>
                <w:szCs w:val="24"/>
              </w:rPr>
              <w:t>11,805</w:t>
            </w:r>
          </w:p>
        </w:tc>
        <w:tc>
          <w:tcPr>
            <w:tcW w:w="1592" w:type="pct"/>
            <w:shd w:val="clear" w:color="auto" w:fill="auto"/>
            <w:noWrap/>
            <w:vAlign w:val="center"/>
          </w:tcPr>
          <w:p w:rsidR="00DF5ACA" w:rsidRPr="00672B13" w:rsidRDefault="00DF5ACA" w:rsidP="007D2EB4">
            <w:pPr>
              <w:jc w:val="center"/>
              <w:rPr>
                <w:sz w:val="24"/>
                <w:szCs w:val="24"/>
              </w:rPr>
            </w:pPr>
            <w:r w:rsidRPr="00672B13">
              <w:rPr>
                <w:sz w:val="24"/>
                <w:szCs w:val="24"/>
              </w:rPr>
              <w:t>139,350</w:t>
            </w:r>
          </w:p>
        </w:tc>
      </w:tr>
      <w:tr w:rsidR="00DF5ACA" w:rsidRPr="00672B13" w:rsidTr="007D2EB4">
        <w:trPr>
          <w:trHeight w:val="312"/>
        </w:trPr>
        <w:tc>
          <w:tcPr>
            <w:tcW w:w="1870" w:type="pct"/>
            <w:shd w:val="clear" w:color="auto" w:fill="auto"/>
            <w:noWrap/>
            <w:vAlign w:val="center"/>
          </w:tcPr>
          <w:p w:rsidR="00DF5ACA" w:rsidRPr="00672B13" w:rsidRDefault="00DF5ACA" w:rsidP="007D2EB4">
            <w:pPr>
              <w:rPr>
                <w:sz w:val="24"/>
                <w:szCs w:val="24"/>
              </w:rPr>
            </w:pPr>
            <w:r w:rsidRPr="00672B13">
              <w:rPr>
                <w:sz w:val="24"/>
                <w:szCs w:val="24"/>
              </w:rPr>
              <w:t>Granite County, MT</w:t>
            </w:r>
          </w:p>
        </w:tc>
        <w:tc>
          <w:tcPr>
            <w:tcW w:w="1538" w:type="pct"/>
            <w:shd w:val="clear" w:color="auto" w:fill="auto"/>
            <w:noWrap/>
            <w:vAlign w:val="center"/>
          </w:tcPr>
          <w:p w:rsidR="00DF5ACA" w:rsidRPr="00672B13" w:rsidRDefault="00DF5ACA" w:rsidP="007D2EB4">
            <w:pPr>
              <w:jc w:val="center"/>
              <w:rPr>
                <w:sz w:val="24"/>
                <w:szCs w:val="24"/>
              </w:rPr>
            </w:pPr>
            <w:r w:rsidRPr="00672B13">
              <w:rPr>
                <w:sz w:val="24"/>
                <w:szCs w:val="24"/>
              </w:rPr>
              <w:t>2,312</w:t>
            </w:r>
          </w:p>
        </w:tc>
        <w:tc>
          <w:tcPr>
            <w:tcW w:w="1592" w:type="pct"/>
            <w:shd w:val="clear" w:color="auto" w:fill="auto"/>
            <w:noWrap/>
            <w:vAlign w:val="center"/>
          </w:tcPr>
          <w:p w:rsidR="00DF5ACA" w:rsidRPr="00672B13" w:rsidRDefault="00DF5ACA" w:rsidP="007D2EB4">
            <w:pPr>
              <w:jc w:val="center"/>
              <w:rPr>
                <w:sz w:val="24"/>
                <w:szCs w:val="24"/>
              </w:rPr>
            </w:pPr>
            <w:r w:rsidRPr="00672B13">
              <w:rPr>
                <w:sz w:val="24"/>
                <w:szCs w:val="24"/>
              </w:rPr>
              <w:t>38,745</w:t>
            </w:r>
          </w:p>
        </w:tc>
      </w:tr>
      <w:tr w:rsidR="00DF5ACA" w:rsidRPr="00672B13" w:rsidTr="007D2EB4">
        <w:trPr>
          <w:trHeight w:val="312"/>
        </w:trPr>
        <w:tc>
          <w:tcPr>
            <w:tcW w:w="1870" w:type="pct"/>
            <w:shd w:val="clear" w:color="auto" w:fill="auto"/>
            <w:noWrap/>
            <w:vAlign w:val="center"/>
          </w:tcPr>
          <w:p w:rsidR="00DF5ACA" w:rsidRPr="00672B13" w:rsidRDefault="00DF5ACA" w:rsidP="007D2EB4">
            <w:pPr>
              <w:rPr>
                <w:sz w:val="24"/>
                <w:szCs w:val="24"/>
              </w:rPr>
            </w:pPr>
            <w:r w:rsidRPr="00672B13">
              <w:rPr>
                <w:sz w:val="24"/>
                <w:szCs w:val="24"/>
              </w:rPr>
              <w:t>Lake County, MT</w:t>
            </w:r>
          </w:p>
        </w:tc>
        <w:tc>
          <w:tcPr>
            <w:tcW w:w="1538" w:type="pct"/>
            <w:shd w:val="clear" w:color="auto" w:fill="auto"/>
            <w:noWrap/>
            <w:vAlign w:val="center"/>
          </w:tcPr>
          <w:p w:rsidR="00DF5ACA" w:rsidRPr="00672B13" w:rsidRDefault="00DF5ACA" w:rsidP="007D2EB4">
            <w:pPr>
              <w:jc w:val="center"/>
              <w:rPr>
                <w:sz w:val="24"/>
                <w:szCs w:val="24"/>
              </w:rPr>
            </w:pPr>
            <w:r w:rsidRPr="00672B13">
              <w:rPr>
                <w:sz w:val="24"/>
                <w:szCs w:val="24"/>
              </w:rPr>
              <w:t>14,794</w:t>
            </w:r>
          </w:p>
        </w:tc>
        <w:tc>
          <w:tcPr>
            <w:tcW w:w="1592" w:type="pct"/>
            <w:shd w:val="clear" w:color="auto" w:fill="auto"/>
            <w:noWrap/>
            <w:vAlign w:val="center"/>
          </w:tcPr>
          <w:p w:rsidR="00DF5ACA" w:rsidRPr="00672B13" w:rsidRDefault="00DF5ACA" w:rsidP="007D2EB4">
            <w:pPr>
              <w:jc w:val="center"/>
              <w:rPr>
                <w:sz w:val="24"/>
                <w:szCs w:val="24"/>
              </w:rPr>
            </w:pPr>
            <w:r w:rsidRPr="00672B13">
              <w:rPr>
                <w:sz w:val="24"/>
                <w:szCs w:val="24"/>
              </w:rPr>
              <w:t>314,166</w:t>
            </w:r>
          </w:p>
        </w:tc>
      </w:tr>
      <w:tr w:rsidR="00DF5ACA" w:rsidRPr="00672B13" w:rsidTr="007D2EB4">
        <w:trPr>
          <w:trHeight w:val="312"/>
        </w:trPr>
        <w:tc>
          <w:tcPr>
            <w:tcW w:w="1870" w:type="pct"/>
            <w:shd w:val="clear" w:color="auto" w:fill="auto"/>
            <w:noWrap/>
            <w:vAlign w:val="center"/>
          </w:tcPr>
          <w:p w:rsidR="00DF5ACA" w:rsidRPr="00672B13" w:rsidRDefault="00DF5ACA" w:rsidP="007D2EB4">
            <w:pPr>
              <w:rPr>
                <w:sz w:val="24"/>
                <w:szCs w:val="24"/>
              </w:rPr>
            </w:pPr>
            <w:r w:rsidRPr="00672B13">
              <w:rPr>
                <w:sz w:val="24"/>
                <w:szCs w:val="24"/>
              </w:rPr>
              <w:t>Liberty County, MT</w:t>
            </w:r>
          </w:p>
        </w:tc>
        <w:tc>
          <w:tcPr>
            <w:tcW w:w="1538" w:type="pct"/>
            <w:shd w:val="clear" w:color="auto" w:fill="auto"/>
            <w:noWrap/>
            <w:vAlign w:val="center"/>
          </w:tcPr>
          <w:p w:rsidR="00DF5ACA" w:rsidRPr="00672B13" w:rsidRDefault="00DF5ACA" w:rsidP="007D2EB4">
            <w:pPr>
              <w:jc w:val="center"/>
              <w:rPr>
                <w:sz w:val="24"/>
                <w:szCs w:val="24"/>
              </w:rPr>
            </w:pPr>
            <w:r w:rsidRPr="00672B13">
              <w:rPr>
                <w:sz w:val="24"/>
                <w:szCs w:val="24"/>
              </w:rPr>
              <w:t>697</w:t>
            </w:r>
          </w:p>
        </w:tc>
        <w:tc>
          <w:tcPr>
            <w:tcW w:w="1592" w:type="pct"/>
            <w:shd w:val="clear" w:color="auto" w:fill="auto"/>
            <w:noWrap/>
            <w:vAlign w:val="center"/>
          </w:tcPr>
          <w:p w:rsidR="00DF5ACA" w:rsidRPr="00672B13" w:rsidRDefault="00DF5ACA" w:rsidP="007D2EB4">
            <w:pPr>
              <w:jc w:val="center"/>
              <w:rPr>
                <w:sz w:val="24"/>
                <w:szCs w:val="24"/>
              </w:rPr>
            </w:pPr>
            <w:r w:rsidRPr="00672B13">
              <w:rPr>
                <w:sz w:val="24"/>
                <w:szCs w:val="24"/>
              </w:rPr>
              <w:t>23,810</w:t>
            </w:r>
          </w:p>
        </w:tc>
      </w:tr>
      <w:tr w:rsidR="00DF5ACA" w:rsidRPr="00672B13" w:rsidTr="007D2EB4">
        <w:trPr>
          <w:trHeight w:val="312"/>
        </w:trPr>
        <w:tc>
          <w:tcPr>
            <w:tcW w:w="1870" w:type="pct"/>
            <w:shd w:val="clear" w:color="auto" w:fill="auto"/>
            <w:noWrap/>
            <w:vAlign w:val="center"/>
          </w:tcPr>
          <w:p w:rsidR="00DF5ACA" w:rsidRPr="00672B13" w:rsidRDefault="00DF5ACA" w:rsidP="007D2EB4">
            <w:pPr>
              <w:rPr>
                <w:sz w:val="24"/>
                <w:szCs w:val="24"/>
              </w:rPr>
            </w:pPr>
            <w:r w:rsidRPr="00672B13">
              <w:rPr>
                <w:sz w:val="24"/>
                <w:szCs w:val="24"/>
              </w:rPr>
              <w:t>Lincoln County, MT</w:t>
            </w:r>
          </w:p>
        </w:tc>
        <w:tc>
          <w:tcPr>
            <w:tcW w:w="1538" w:type="pct"/>
            <w:shd w:val="clear" w:color="auto" w:fill="auto"/>
            <w:noWrap/>
            <w:vAlign w:val="center"/>
          </w:tcPr>
          <w:p w:rsidR="00DF5ACA" w:rsidRPr="00672B13" w:rsidRDefault="00DF5ACA" w:rsidP="007D2EB4">
            <w:pPr>
              <w:jc w:val="center"/>
              <w:rPr>
                <w:sz w:val="24"/>
                <w:szCs w:val="24"/>
              </w:rPr>
            </w:pPr>
            <w:r w:rsidRPr="00672B13">
              <w:rPr>
                <w:sz w:val="24"/>
                <w:szCs w:val="24"/>
              </w:rPr>
              <w:t>17,281</w:t>
            </w:r>
          </w:p>
        </w:tc>
        <w:tc>
          <w:tcPr>
            <w:tcW w:w="1592" w:type="pct"/>
            <w:shd w:val="clear" w:color="auto" w:fill="auto"/>
            <w:noWrap/>
            <w:vAlign w:val="center"/>
          </w:tcPr>
          <w:p w:rsidR="00DF5ACA" w:rsidRPr="00672B13" w:rsidRDefault="00DF5ACA" w:rsidP="007D2EB4">
            <w:pPr>
              <w:jc w:val="center"/>
              <w:rPr>
                <w:sz w:val="24"/>
                <w:szCs w:val="24"/>
              </w:rPr>
            </w:pPr>
            <w:r w:rsidRPr="00672B13">
              <w:rPr>
                <w:sz w:val="24"/>
                <w:szCs w:val="24"/>
              </w:rPr>
              <w:t>190,425</w:t>
            </w:r>
          </w:p>
        </w:tc>
      </w:tr>
      <w:tr w:rsidR="00DF5ACA" w:rsidRPr="00672B13" w:rsidTr="007D2EB4">
        <w:trPr>
          <w:trHeight w:val="312"/>
        </w:trPr>
        <w:tc>
          <w:tcPr>
            <w:tcW w:w="1870" w:type="pct"/>
            <w:shd w:val="clear" w:color="auto" w:fill="auto"/>
            <w:noWrap/>
            <w:vAlign w:val="center"/>
          </w:tcPr>
          <w:p w:rsidR="00DF5ACA" w:rsidRPr="00672B13" w:rsidRDefault="00DF5ACA" w:rsidP="007D2EB4">
            <w:pPr>
              <w:rPr>
                <w:sz w:val="24"/>
                <w:szCs w:val="24"/>
              </w:rPr>
            </w:pPr>
            <w:r w:rsidRPr="00672B13">
              <w:rPr>
                <w:sz w:val="24"/>
                <w:szCs w:val="24"/>
              </w:rPr>
              <w:t>Mineral County, MT</w:t>
            </w:r>
          </w:p>
        </w:tc>
        <w:tc>
          <w:tcPr>
            <w:tcW w:w="1538" w:type="pct"/>
            <w:shd w:val="clear" w:color="auto" w:fill="auto"/>
            <w:noWrap/>
            <w:vAlign w:val="center"/>
          </w:tcPr>
          <w:p w:rsidR="00DF5ACA" w:rsidRPr="00672B13" w:rsidRDefault="00DF5ACA" w:rsidP="007D2EB4">
            <w:pPr>
              <w:jc w:val="center"/>
              <w:rPr>
                <w:sz w:val="24"/>
                <w:szCs w:val="24"/>
              </w:rPr>
            </w:pPr>
            <w:r w:rsidRPr="00672B13">
              <w:rPr>
                <w:sz w:val="24"/>
                <w:szCs w:val="24"/>
              </w:rPr>
              <w:t>3,173</w:t>
            </w:r>
          </w:p>
        </w:tc>
        <w:tc>
          <w:tcPr>
            <w:tcW w:w="1592" w:type="pct"/>
            <w:shd w:val="clear" w:color="auto" w:fill="auto"/>
            <w:noWrap/>
            <w:vAlign w:val="center"/>
          </w:tcPr>
          <w:p w:rsidR="00DF5ACA" w:rsidRPr="00672B13" w:rsidRDefault="00DF5ACA" w:rsidP="007D2EB4">
            <w:pPr>
              <w:jc w:val="center"/>
              <w:rPr>
                <w:sz w:val="24"/>
                <w:szCs w:val="24"/>
              </w:rPr>
            </w:pPr>
            <w:r w:rsidRPr="00672B13">
              <w:rPr>
                <w:sz w:val="24"/>
                <w:szCs w:val="24"/>
              </w:rPr>
              <w:t>40,827</w:t>
            </w:r>
          </w:p>
        </w:tc>
      </w:tr>
      <w:tr w:rsidR="00DF5ACA" w:rsidRPr="00672B13" w:rsidTr="007D2EB4">
        <w:trPr>
          <w:trHeight w:val="312"/>
        </w:trPr>
        <w:tc>
          <w:tcPr>
            <w:tcW w:w="1870" w:type="pct"/>
            <w:shd w:val="clear" w:color="auto" w:fill="auto"/>
            <w:noWrap/>
            <w:vAlign w:val="center"/>
          </w:tcPr>
          <w:p w:rsidR="00DF5ACA" w:rsidRPr="00672B13" w:rsidRDefault="00DF5ACA" w:rsidP="007D2EB4">
            <w:pPr>
              <w:rPr>
                <w:sz w:val="24"/>
                <w:szCs w:val="24"/>
              </w:rPr>
            </w:pPr>
            <w:r w:rsidRPr="00672B13">
              <w:rPr>
                <w:sz w:val="24"/>
                <w:szCs w:val="24"/>
              </w:rPr>
              <w:t>Pondera County, MT</w:t>
            </w:r>
          </w:p>
        </w:tc>
        <w:tc>
          <w:tcPr>
            <w:tcW w:w="1538" w:type="pct"/>
            <w:shd w:val="clear" w:color="auto" w:fill="auto"/>
            <w:noWrap/>
            <w:vAlign w:val="center"/>
          </w:tcPr>
          <w:p w:rsidR="00DF5ACA" w:rsidRPr="00672B13" w:rsidRDefault="00DF5ACA" w:rsidP="007D2EB4">
            <w:pPr>
              <w:jc w:val="center"/>
              <w:rPr>
                <w:sz w:val="24"/>
                <w:szCs w:val="24"/>
              </w:rPr>
            </w:pPr>
            <w:r w:rsidRPr="00672B13">
              <w:rPr>
                <w:sz w:val="24"/>
                <w:szCs w:val="24"/>
              </w:rPr>
              <w:t>2,871</w:t>
            </w:r>
          </w:p>
        </w:tc>
        <w:tc>
          <w:tcPr>
            <w:tcW w:w="1592" w:type="pct"/>
            <w:shd w:val="clear" w:color="auto" w:fill="auto"/>
            <w:noWrap/>
            <w:vAlign w:val="center"/>
          </w:tcPr>
          <w:p w:rsidR="00DF5ACA" w:rsidRPr="00672B13" w:rsidRDefault="00DF5ACA" w:rsidP="007D2EB4">
            <w:pPr>
              <w:jc w:val="center"/>
              <w:rPr>
                <w:sz w:val="24"/>
                <w:szCs w:val="24"/>
              </w:rPr>
            </w:pPr>
            <w:r w:rsidRPr="00672B13">
              <w:rPr>
                <w:sz w:val="24"/>
                <w:szCs w:val="24"/>
              </w:rPr>
              <w:t>69,537</w:t>
            </w:r>
          </w:p>
        </w:tc>
      </w:tr>
      <w:tr w:rsidR="00DF5ACA" w:rsidRPr="00672B13" w:rsidTr="007D2EB4">
        <w:trPr>
          <w:trHeight w:val="312"/>
        </w:trPr>
        <w:tc>
          <w:tcPr>
            <w:tcW w:w="1870" w:type="pct"/>
            <w:shd w:val="clear" w:color="auto" w:fill="auto"/>
            <w:noWrap/>
            <w:vAlign w:val="center"/>
          </w:tcPr>
          <w:p w:rsidR="00DF5ACA" w:rsidRPr="00672B13" w:rsidRDefault="00DF5ACA" w:rsidP="007D2EB4">
            <w:pPr>
              <w:rPr>
                <w:sz w:val="24"/>
                <w:szCs w:val="24"/>
              </w:rPr>
            </w:pPr>
            <w:r w:rsidRPr="00672B13">
              <w:rPr>
                <w:sz w:val="24"/>
                <w:szCs w:val="24"/>
              </w:rPr>
              <w:t>Powell County, MT</w:t>
            </w:r>
          </w:p>
        </w:tc>
        <w:tc>
          <w:tcPr>
            <w:tcW w:w="1538" w:type="pct"/>
            <w:shd w:val="clear" w:color="auto" w:fill="auto"/>
            <w:noWrap/>
            <w:vAlign w:val="center"/>
          </w:tcPr>
          <w:p w:rsidR="00DF5ACA" w:rsidRPr="00672B13" w:rsidRDefault="00DF5ACA" w:rsidP="007D2EB4">
            <w:pPr>
              <w:jc w:val="center"/>
              <w:rPr>
                <w:sz w:val="24"/>
                <w:szCs w:val="24"/>
              </w:rPr>
            </w:pPr>
            <w:r w:rsidRPr="00672B13">
              <w:rPr>
                <w:sz w:val="24"/>
                <w:szCs w:val="24"/>
              </w:rPr>
              <w:t>3,317</w:t>
            </w:r>
          </w:p>
        </w:tc>
        <w:tc>
          <w:tcPr>
            <w:tcW w:w="1592" w:type="pct"/>
            <w:shd w:val="clear" w:color="auto" w:fill="auto"/>
            <w:noWrap/>
            <w:vAlign w:val="center"/>
          </w:tcPr>
          <w:p w:rsidR="00DF5ACA" w:rsidRPr="00672B13" w:rsidRDefault="00DF5ACA" w:rsidP="007D2EB4">
            <w:pPr>
              <w:jc w:val="center"/>
              <w:rPr>
                <w:sz w:val="24"/>
                <w:szCs w:val="24"/>
              </w:rPr>
            </w:pPr>
            <w:r w:rsidRPr="00672B13">
              <w:rPr>
                <w:sz w:val="24"/>
                <w:szCs w:val="24"/>
              </w:rPr>
              <w:t>69,971</w:t>
            </w:r>
          </w:p>
        </w:tc>
      </w:tr>
      <w:tr w:rsidR="00DF5ACA" w:rsidRPr="00672B13" w:rsidTr="007D2EB4">
        <w:trPr>
          <w:trHeight w:val="312"/>
        </w:trPr>
        <w:tc>
          <w:tcPr>
            <w:tcW w:w="1870" w:type="pct"/>
            <w:shd w:val="clear" w:color="auto" w:fill="auto"/>
            <w:noWrap/>
            <w:vAlign w:val="center"/>
          </w:tcPr>
          <w:p w:rsidR="00DF5ACA" w:rsidRPr="00672B13" w:rsidRDefault="00DF5ACA" w:rsidP="007D2EB4">
            <w:pPr>
              <w:rPr>
                <w:sz w:val="24"/>
                <w:szCs w:val="24"/>
              </w:rPr>
            </w:pPr>
            <w:r w:rsidRPr="00672B13">
              <w:rPr>
                <w:sz w:val="24"/>
                <w:szCs w:val="24"/>
              </w:rPr>
              <w:t>Sanders County, MT</w:t>
            </w:r>
          </w:p>
        </w:tc>
        <w:tc>
          <w:tcPr>
            <w:tcW w:w="1538" w:type="pct"/>
            <w:shd w:val="clear" w:color="auto" w:fill="auto"/>
            <w:noWrap/>
            <w:vAlign w:val="center"/>
          </w:tcPr>
          <w:p w:rsidR="00DF5ACA" w:rsidRPr="00672B13" w:rsidRDefault="00DF5ACA" w:rsidP="007D2EB4">
            <w:pPr>
              <w:jc w:val="center"/>
              <w:rPr>
                <w:sz w:val="24"/>
                <w:szCs w:val="24"/>
              </w:rPr>
            </w:pPr>
            <w:r w:rsidRPr="00672B13">
              <w:rPr>
                <w:sz w:val="24"/>
                <w:szCs w:val="24"/>
              </w:rPr>
              <w:t>8,819</w:t>
            </w:r>
          </w:p>
        </w:tc>
        <w:tc>
          <w:tcPr>
            <w:tcW w:w="1592" w:type="pct"/>
            <w:shd w:val="clear" w:color="auto" w:fill="auto"/>
            <w:noWrap/>
            <w:vAlign w:val="center"/>
          </w:tcPr>
          <w:p w:rsidR="00DF5ACA" w:rsidRPr="00672B13" w:rsidRDefault="00DF5ACA" w:rsidP="007D2EB4">
            <w:pPr>
              <w:jc w:val="center"/>
              <w:rPr>
                <w:sz w:val="24"/>
                <w:szCs w:val="24"/>
              </w:rPr>
            </w:pPr>
            <w:r w:rsidRPr="00672B13">
              <w:rPr>
                <w:sz w:val="24"/>
                <w:szCs w:val="24"/>
              </w:rPr>
              <w:t>113,288</w:t>
            </w:r>
          </w:p>
        </w:tc>
      </w:tr>
      <w:tr w:rsidR="00DF5ACA" w:rsidRPr="00672B13" w:rsidTr="007D2EB4">
        <w:trPr>
          <w:trHeight w:val="312"/>
        </w:trPr>
        <w:tc>
          <w:tcPr>
            <w:tcW w:w="1870" w:type="pct"/>
            <w:shd w:val="clear" w:color="auto" w:fill="auto"/>
            <w:noWrap/>
            <w:vAlign w:val="center"/>
          </w:tcPr>
          <w:p w:rsidR="00DF5ACA" w:rsidRPr="00672B13" w:rsidRDefault="00DF5ACA" w:rsidP="007D2EB4">
            <w:pPr>
              <w:rPr>
                <w:sz w:val="24"/>
                <w:szCs w:val="24"/>
              </w:rPr>
            </w:pPr>
            <w:r w:rsidRPr="00672B13">
              <w:rPr>
                <w:sz w:val="24"/>
                <w:szCs w:val="24"/>
              </w:rPr>
              <w:t>Teton County, MT</w:t>
            </w:r>
          </w:p>
        </w:tc>
        <w:tc>
          <w:tcPr>
            <w:tcW w:w="1538" w:type="pct"/>
            <w:shd w:val="clear" w:color="auto" w:fill="auto"/>
            <w:noWrap/>
            <w:vAlign w:val="center"/>
          </w:tcPr>
          <w:p w:rsidR="00DF5ACA" w:rsidRPr="00672B13" w:rsidRDefault="00DF5ACA" w:rsidP="007D2EB4">
            <w:pPr>
              <w:jc w:val="center"/>
              <w:rPr>
                <w:sz w:val="24"/>
                <w:szCs w:val="24"/>
              </w:rPr>
            </w:pPr>
            <w:r w:rsidRPr="00672B13">
              <w:rPr>
                <w:sz w:val="24"/>
                <w:szCs w:val="24"/>
              </w:rPr>
              <w:t>2,602</w:t>
            </w:r>
          </w:p>
        </w:tc>
        <w:tc>
          <w:tcPr>
            <w:tcW w:w="1592" w:type="pct"/>
            <w:shd w:val="clear" w:color="auto" w:fill="auto"/>
            <w:noWrap/>
            <w:vAlign w:val="center"/>
          </w:tcPr>
          <w:p w:rsidR="00DF5ACA" w:rsidRPr="00672B13" w:rsidRDefault="00DF5ACA" w:rsidP="007D2EB4">
            <w:pPr>
              <w:jc w:val="center"/>
              <w:rPr>
                <w:sz w:val="24"/>
                <w:szCs w:val="24"/>
              </w:rPr>
            </w:pPr>
            <w:r w:rsidRPr="00672B13">
              <w:rPr>
                <w:sz w:val="24"/>
                <w:szCs w:val="24"/>
              </w:rPr>
              <w:t>68,775</w:t>
            </w:r>
          </w:p>
        </w:tc>
      </w:tr>
      <w:tr w:rsidR="00DF5ACA" w:rsidRPr="00672B13" w:rsidTr="007D2EB4">
        <w:trPr>
          <w:trHeight w:val="312"/>
        </w:trPr>
        <w:tc>
          <w:tcPr>
            <w:tcW w:w="1870" w:type="pct"/>
            <w:shd w:val="clear" w:color="auto" w:fill="auto"/>
            <w:noWrap/>
            <w:vAlign w:val="center"/>
          </w:tcPr>
          <w:p w:rsidR="00DF5ACA" w:rsidRPr="00672B13" w:rsidRDefault="00DF5ACA" w:rsidP="007D2EB4">
            <w:pPr>
              <w:rPr>
                <w:sz w:val="24"/>
                <w:szCs w:val="24"/>
              </w:rPr>
            </w:pPr>
            <w:r w:rsidRPr="00672B13">
              <w:rPr>
                <w:sz w:val="24"/>
                <w:szCs w:val="24"/>
              </w:rPr>
              <w:t>Toole County, MT</w:t>
            </w:r>
          </w:p>
        </w:tc>
        <w:tc>
          <w:tcPr>
            <w:tcW w:w="1538" w:type="pct"/>
            <w:shd w:val="clear" w:color="auto" w:fill="auto"/>
            <w:noWrap/>
            <w:vAlign w:val="center"/>
          </w:tcPr>
          <w:p w:rsidR="00DF5ACA" w:rsidRPr="00672B13" w:rsidRDefault="00DF5ACA" w:rsidP="007D2EB4">
            <w:pPr>
              <w:jc w:val="center"/>
              <w:rPr>
                <w:sz w:val="24"/>
                <w:szCs w:val="24"/>
              </w:rPr>
            </w:pPr>
            <w:r w:rsidRPr="00672B13">
              <w:rPr>
                <w:sz w:val="24"/>
                <w:szCs w:val="24"/>
              </w:rPr>
              <w:t>1,822</w:t>
            </w:r>
          </w:p>
        </w:tc>
        <w:tc>
          <w:tcPr>
            <w:tcW w:w="1592" w:type="pct"/>
            <w:shd w:val="clear" w:color="auto" w:fill="auto"/>
            <w:noWrap/>
            <w:vAlign w:val="center"/>
          </w:tcPr>
          <w:p w:rsidR="00DF5ACA" w:rsidRPr="00672B13" w:rsidRDefault="00DF5ACA" w:rsidP="007D2EB4">
            <w:pPr>
              <w:jc w:val="center"/>
              <w:rPr>
                <w:sz w:val="24"/>
                <w:szCs w:val="24"/>
              </w:rPr>
            </w:pPr>
            <w:r w:rsidRPr="00672B13">
              <w:rPr>
                <w:sz w:val="24"/>
                <w:szCs w:val="24"/>
              </w:rPr>
              <w:t>54,389</w:t>
            </w:r>
          </w:p>
        </w:tc>
      </w:tr>
      <w:tr w:rsidR="00DF5ACA" w:rsidRPr="00672B13" w:rsidTr="007D2EB4">
        <w:trPr>
          <w:trHeight w:val="312"/>
        </w:trPr>
        <w:tc>
          <w:tcPr>
            <w:tcW w:w="1870" w:type="pct"/>
            <w:shd w:val="clear" w:color="auto" w:fill="auto"/>
            <w:noWrap/>
            <w:vAlign w:val="center"/>
            <w:hideMark/>
          </w:tcPr>
          <w:p w:rsidR="00DF5ACA" w:rsidRPr="00672B13" w:rsidRDefault="00DF5ACA" w:rsidP="007D2EB4">
            <w:pPr>
              <w:rPr>
                <w:b/>
                <w:bCs/>
                <w:color w:val="000000"/>
                <w:sz w:val="24"/>
                <w:szCs w:val="24"/>
              </w:rPr>
            </w:pPr>
            <w:r w:rsidRPr="00672B13">
              <w:rPr>
                <w:b/>
                <w:bCs/>
                <w:color w:val="000000"/>
                <w:sz w:val="24"/>
                <w:szCs w:val="24"/>
              </w:rPr>
              <w:t>Combined Area Total</w:t>
            </w:r>
          </w:p>
        </w:tc>
        <w:tc>
          <w:tcPr>
            <w:tcW w:w="1538" w:type="pct"/>
            <w:shd w:val="clear" w:color="auto" w:fill="auto"/>
            <w:noWrap/>
            <w:vAlign w:val="center"/>
            <w:hideMark/>
          </w:tcPr>
          <w:p w:rsidR="00DF5ACA" w:rsidRPr="00672B13" w:rsidRDefault="00DF5ACA" w:rsidP="007D2EB4">
            <w:pPr>
              <w:jc w:val="center"/>
              <w:rPr>
                <w:sz w:val="24"/>
                <w:szCs w:val="24"/>
              </w:rPr>
            </w:pPr>
            <w:r w:rsidRPr="00672B13">
              <w:rPr>
                <w:sz w:val="24"/>
                <w:szCs w:val="24"/>
              </w:rPr>
              <w:t>135,159</w:t>
            </w:r>
          </w:p>
        </w:tc>
        <w:tc>
          <w:tcPr>
            <w:tcW w:w="1592" w:type="pct"/>
            <w:shd w:val="clear" w:color="auto" w:fill="auto"/>
            <w:noWrap/>
            <w:vAlign w:val="center"/>
            <w:hideMark/>
          </w:tcPr>
          <w:p w:rsidR="00DF5ACA" w:rsidRPr="00672B13" w:rsidRDefault="00DF5ACA" w:rsidP="007D2EB4">
            <w:pPr>
              <w:jc w:val="center"/>
              <w:rPr>
                <w:sz w:val="24"/>
                <w:szCs w:val="24"/>
              </w:rPr>
            </w:pPr>
            <w:r w:rsidRPr="00672B13">
              <w:rPr>
                <w:sz w:val="24"/>
                <w:szCs w:val="24"/>
              </w:rPr>
              <w:t>2,342,220</w:t>
            </w:r>
          </w:p>
        </w:tc>
      </w:tr>
      <w:tr w:rsidR="005B5515" w:rsidRPr="00672B13" w:rsidTr="007D2EB4">
        <w:trPr>
          <w:trHeight w:val="708"/>
        </w:trPr>
        <w:tc>
          <w:tcPr>
            <w:tcW w:w="1870" w:type="pct"/>
            <w:shd w:val="clear" w:color="auto" w:fill="auto"/>
            <w:vAlign w:val="center"/>
            <w:hideMark/>
          </w:tcPr>
          <w:p w:rsidR="005B5515" w:rsidRPr="00672B13" w:rsidRDefault="005B5515" w:rsidP="007D2EB4">
            <w:pPr>
              <w:rPr>
                <w:b/>
                <w:bCs/>
                <w:color w:val="000000"/>
                <w:sz w:val="24"/>
                <w:szCs w:val="24"/>
              </w:rPr>
            </w:pPr>
            <w:r w:rsidRPr="00672B13">
              <w:rPr>
                <w:b/>
                <w:bCs/>
                <w:color w:val="000000"/>
                <w:sz w:val="24"/>
                <w:szCs w:val="24"/>
              </w:rPr>
              <w:t>Combined Area Unemployment Rate</w:t>
            </w:r>
          </w:p>
        </w:tc>
        <w:tc>
          <w:tcPr>
            <w:tcW w:w="3130" w:type="pct"/>
            <w:gridSpan w:val="2"/>
            <w:shd w:val="clear" w:color="auto" w:fill="auto"/>
            <w:noWrap/>
            <w:vAlign w:val="center"/>
            <w:hideMark/>
          </w:tcPr>
          <w:p w:rsidR="005B5515" w:rsidRPr="00672B13" w:rsidRDefault="00DF5ACA" w:rsidP="00A60E3B">
            <w:pPr>
              <w:jc w:val="center"/>
              <w:rPr>
                <w:b/>
                <w:bCs/>
                <w:color w:val="000000"/>
                <w:sz w:val="24"/>
                <w:szCs w:val="24"/>
              </w:rPr>
            </w:pPr>
            <w:r w:rsidRPr="00672B13">
              <w:rPr>
                <w:b/>
                <w:bCs/>
                <w:color w:val="000000"/>
                <w:sz w:val="24"/>
                <w:szCs w:val="24"/>
              </w:rPr>
              <w:t>5.8</w:t>
            </w:r>
            <w:r w:rsidR="005B5515" w:rsidRPr="00672B13">
              <w:rPr>
                <w:b/>
                <w:bCs/>
                <w:color w:val="000000"/>
                <w:sz w:val="24"/>
                <w:szCs w:val="24"/>
              </w:rPr>
              <w:t>%</w:t>
            </w:r>
          </w:p>
        </w:tc>
      </w:tr>
      <w:tr w:rsidR="005B5515" w:rsidRPr="00672B13" w:rsidTr="007D2EB4">
        <w:trPr>
          <w:trHeight w:val="708"/>
        </w:trPr>
        <w:tc>
          <w:tcPr>
            <w:tcW w:w="1870" w:type="pct"/>
            <w:shd w:val="clear" w:color="auto" w:fill="auto"/>
            <w:vAlign w:val="center"/>
            <w:hideMark/>
          </w:tcPr>
          <w:p w:rsidR="005B5515" w:rsidRPr="00672B13" w:rsidRDefault="005B5515" w:rsidP="007D2EB4">
            <w:pPr>
              <w:rPr>
                <w:b/>
                <w:bCs/>
                <w:color w:val="000000"/>
                <w:sz w:val="24"/>
                <w:szCs w:val="24"/>
              </w:rPr>
            </w:pPr>
            <w:r w:rsidRPr="00672B13">
              <w:rPr>
                <w:b/>
                <w:bCs/>
                <w:color w:val="000000"/>
                <w:sz w:val="24"/>
                <w:szCs w:val="24"/>
              </w:rPr>
              <w:t>20% Above National Average Threshold</w:t>
            </w:r>
          </w:p>
        </w:tc>
        <w:tc>
          <w:tcPr>
            <w:tcW w:w="3130" w:type="pct"/>
            <w:gridSpan w:val="2"/>
            <w:shd w:val="clear" w:color="auto" w:fill="auto"/>
            <w:noWrap/>
            <w:vAlign w:val="center"/>
            <w:hideMark/>
          </w:tcPr>
          <w:p w:rsidR="005B5515" w:rsidRPr="00672B13" w:rsidRDefault="00DF5ACA" w:rsidP="00A60E3B">
            <w:pPr>
              <w:jc w:val="center"/>
              <w:rPr>
                <w:b/>
                <w:bCs/>
                <w:color w:val="000000"/>
                <w:sz w:val="24"/>
                <w:szCs w:val="24"/>
              </w:rPr>
            </w:pPr>
            <w:r w:rsidRPr="00672B13">
              <w:rPr>
                <w:b/>
                <w:bCs/>
                <w:color w:val="000000"/>
                <w:sz w:val="24"/>
                <w:szCs w:val="24"/>
              </w:rPr>
              <w:t>5.8</w:t>
            </w:r>
            <w:r w:rsidR="005B5515" w:rsidRPr="00672B13">
              <w:rPr>
                <w:b/>
                <w:bCs/>
                <w:color w:val="000000"/>
                <w:sz w:val="24"/>
                <w:szCs w:val="24"/>
              </w:rPr>
              <w:t>%</w:t>
            </w:r>
          </w:p>
        </w:tc>
      </w:tr>
    </w:tbl>
    <w:p w:rsidR="00467949" w:rsidRDefault="00467949" w:rsidP="00467949">
      <w:pPr>
        <w:ind w:left="420"/>
        <w:rPr>
          <w:b/>
        </w:rPr>
      </w:pPr>
    </w:p>
    <w:p w:rsidR="00467949" w:rsidRDefault="00277CE0" w:rsidP="00467949">
      <w:pPr>
        <w:ind w:left="420"/>
        <w:rPr>
          <w:sz w:val="24"/>
          <w:szCs w:val="24"/>
        </w:rPr>
      </w:pPr>
      <w:r>
        <w:rPr>
          <w:sz w:val="24"/>
          <w:szCs w:val="24"/>
        </w:rPr>
        <w:t>The State</w:t>
      </w:r>
      <w:r w:rsidR="009D27BE">
        <w:rPr>
          <w:sz w:val="24"/>
          <w:szCs w:val="24"/>
        </w:rPr>
        <w:t xml:space="preserve"> also</w:t>
      </w:r>
      <w:r w:rsidR="00467949">
        <w:rPr>
          <w:sz w:val="24"/>
          <w:szCs w:val="24"/>
        </w:rPr>
        <w:t xml:space="preserve"> seeks a waiver for</w:t>
      </w:r>
      <w:r w:rsidR="00467949" w:rsidRPr="00BC7FA7">
        <w:rPr>
          <w:sz w:val="24"/>
          <w:szCs w:val="24"/>
        </w:rPr>
        <w:t xml:space="preserve"> </w:t>
      </w:r>
      <w:r w:rsidR="00861906">
        <w:rPr>
          <w:sz w:val="24"/>
          <w:szCs w:val="24"/>
        </w:rPr>
        <w:t>a</w:t>
      </w:r>
      <w:r w:rsidR="00E74231">
        <w:rPr>
          <w:sz w:val="24"/>
          <w:szCs w:val="24"/>
        </w:rPr>
        <w:t xml:space="preserve"> second</w:t>
      </w:r>
      <w:r w:rsidR="00861906">
        <w:rPr>
          <w:sz w:val="24"/>
          <w:szCs w:val="24"/>
        </w:rPr>
        <w:t xml:space="preserve"> region of </w:t>
      </w:r>
      <w:r w:rsidR="00672B13">
        <w:rPr>
          <w:sz w:val="24"/>
          <w:szCs w:val="24"/>
        </w:rPr>
        <w:t>11</w:t>
      </w:r>
      <w:r w:rsidR="00861906">
        <w:rPr>
          <w:sz w:val="24"/>
          <w:szCs w:val="24"/>
        </w:rPr>
        <w:t xml:space="preserve"> contiguous counties based on its </w:t>
      </w:r>
      <w:r w:rsidR="00467949" w:rsidRPr="00F4237F">
        <w:rPr>
          <w:sz w:val="24"/>
          <w:szCs w:val="24"/>
        </w:rPr>
        <w:t xml:space="preserve">average unemployment rate </w:t>
      </w:r>
      <w:r w:rsidR="009D27BE">
        <w:rPr>
          <w:sz w:val="24"/>
          <w:szCs w:val="24"/>
        </w:rPr>
        <w:t>that is 20 percent above the national average fo</w:t>
      </w:r>
      <w:r w:rsidR="009D27BE" w:rsidRPr="00F4237F">
        <w:rPr>
          <w:sz w:val="24"/>
          <w:szCs w:val="24"/>
        </w:rPr>
        <w:t xml:space="preserve">r the 24-month period of </w:t>
      </w:r>
      <w:r w:rsidR="00672B13">
        <w:rPr>
          <w:sz w:val="24"/>
          <w:szCs w:val="24"/>
        </w:rPr>
        <w:t>July 2015 through June 2017</w:t>
      </w:r>
      <w:r w:rsidR="00467949">
        <w:rPr>
          <w:sz w:val="24"/>
          <w:szCs w:val="24"/>
        </w:rPr>
        <w:t xml:space="preserve">.  </w:t>
      </w:r>
      <w:r w:rsidR="00467949" w:rsidRPr="00F4237F">
        <w:rPr>
          <w:sz w:val="24"/>
          <w:szCs w:val="24"/>
        </w:rPr>
        <w:t xml:space="preserve">The </w:t>
      </w:r>
      <w:r w:rsidR="00861906">
        <w:rPr>
          <w:sz w:val="24"/>
          <w:szCs w:val="24"/>
        </w:rPr>
        <w:t>region’s une</w:t>
      </w:r>
      <w:r w:rsidR="00467949" w:rsidRPr="00F4237F">
        <w:rPr>
          <w:sz w:val="24"/>
          <w:szCs w:val="24"/>
        </w:rPr>
        <w:t xml:space="preserve">mployment rate </w:t>
      </w:r>
      <w:r w:rsidR="00467949">
        <w:rPr>
          <w:sz w:val="24"/>
          <w:szCs w:val="24"/>
        </w:rPr>
        <w:t>was</w:t>
      </w:r>
      <w:r w:rsidR="00467949" w:rsidRPr="00F4237F">
        <w:rPr>
          <w:sz w:val="24"/>
          <w:szCs w:val="24"/>
        </w:rPr>
        <w:t xml:space="preserve"> </w:t>
      </w:r>
      <w:r w:rsidR="00672B13">
        <w:rPr>
          <w:sz w:val="24"/>
          <w:szCs w:val="24"/>
        </w:rPr>
        <w:t>5</w:t>
      </w:r>
      <w:r w:rsidR="00467949">
        <w:rPr>
          <w:sz w:val="24"/>
          <w:szCs w:val="24"/>
        </w:rPr>
        <w:t>.</w:t>
      </w:r>
      <w:r w:rsidR="00672B13">
        <w:rPr>
          <w:sz w:val="24"/>
          <w:szCs w:val="24"/>
        </w:rPr>
        <w:t>8</w:t>
      </w:r>
      <w:r w:rsidR="00467949">
        <w:rPr>
          <w:sz w:val="24"/>
          <w:szCs w:val="24"/>
        </w:rPr>
        <w:t xml:space="preserve"> percent for the same </w:t>
      </w:r>
      <w:r w:rsidR="00467949" w:rsidRPr="00F4237F">
        <w:rPr>
          <w:sz w:val="24"/>
          <w:szCs w:val="24"/>
        </w:rPr>
        <w:t>period.</w:t>
      </w:r>
    </w:p>
    <w:p w:rsidR="00467949" w:rsidRDefault="00467949" w:rsidP="00467949">
      <w:pPr>
        <w:ind w:left="420"/>
        <w:rPr>
          <w:sz w:val="24"/>
          <w:szCs w:val="24"/>
          <w:highlight w:val="yellow"/>
        </w:rPr>
      </w:pPr>
    </w:p>
    <w:tbl>
      <w:tblPr>
        <w:tblW w:w="4742"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1"/>
        <w:gridCol w:w="2518"/>
        <w:gridCol w:w="2606"/>
      </w:tblGrid>
      <w:tr w:rsidR="005B5515" w:rsidRPr="00672B13" w:rsidTr="00A60E3B">
        <w:trPr>
          <w:trHeight w:val="665"/>
        </w:trPr>
        <w:tc>
          <w:tcPr>
            <w:tcW w:w="5000" w:type="pct"/>
            <w:gridSpan w:val="3"/>
            <w:shd w:val="clear" w:color="auto" w:fill="auto"/>
            <w:vAlign w:val="center"/>
            <w:hideMark/>
          </w:tcPr>
          <w:p w:rsidR="005B5515" w:rsidRPr="00672B13" w:rsidRDefault="005B5515" w:rsidP="00A60E3B">
            <w:pPr>
              <w:jc w:val="center"/>
              <w:rPr>
                <w:b/>
                <w:bCs/>
                <w:color w:val="000000"/>
                <w:sz w:val="24"/>
                <w:szCs w:val="24"/>
              </w:rPr>
            </w:pPr>
            <w:r w:rsidRPr="00672B13">
              <w:rPr>
                <w:b/>
                <w:bCs/>
                <w:color w:val="000000"/>
                <w:sz w:val="24"/>
                <w:szCs w:val="24"/>
              </w:rPr>
              <w:t>Bureau of Labor Statistics Local Area Unemployment Data</w:t>
            </w:r>
            <w:r w:rsidRPr="00672B13">
              <w:rPr>
                <w:b/>
                <w:bCs/>
                <w:color w:val="000000"/>
                <w:sz w:val="24"/>
                <w:szCs w:val="24"/>
              </w:rPr>
              <w:br/>
              <w:t>July 2015 through June 2017</w:t>
            </w:r>
          </w:p>
        </w:tc>
      </w:tr>
      <w:tr w:rsidR="005B5515" w:rsidRPr="00672B13" w:rsidTr="00A60E3B">
        <w:trPr>
          <w:trHeight w:val="624"/>
        </w:trPr>
        <w:tc>
          <w:tcPr>
            <w:tcW w:w="1870" w:type="pct"/>
            <w:shd w:val="clear" w:color="auto" w:fill="auto"/>
            <w:vAlign w:val="center"/>
            <w:hideMark/>
          </w:tcPr>
          <w:p w:rsidR="005B5515" w:rsidRPr="00672B13" w:rsidRDefault="005B5515" w:rsidP="00A60E3B">
            <w:pPr>
              <w:rPr>
                <w:b/>
                <w:bCs/>
                <w:color w:val="000000"/>
                <w:sz w:val="24"/>
                <w:szCs w:val="24"/>
              </w:rPr>
            </w:pPr>
            <w:r w:rsidRPr="00672B13">
              <w:rPr>
                <w:b/>
                <w:bCs/>
                <w:color w:val="000000"/>
                <w:sz w:val="24"/>
                <w:szCs w:val="24"/>
              </w:rPr>
              <w:t>Contiguous towns and cities</w:t>
            </w:r>
          </w:p>
        </w:tc>
        <w:tc>
          <w:tcPr>
            <w:tcW w:w="1538" w:type="pct"/>
            <w:shd w:val="clear" w:color="auto" w:fill="auto"/>
            <w:vAlign w:val="center"/>
            <w:hideMark/>
          </w:tcPr>
          <w:p w:rsidR="005B5515" w:rsidRPr="00672B13" w:rsidRDefault="005B5515" w:rsidP="00A60E3B">
            <w:pPr>
              <w:jc w:val="center"/>
              <w:rPr>
                <w:b/>
                <w:bCs/>
                <w:color w:val="000000"/>
                <w:sz w:val="24"/>
                <w:szCs w:val="24"/>
              </w:rPr>
            </w:pPr>
            <w:r w:rsidRPr="00672B13">
              <w:rPr>
                <w:b/>
                <w:bCs/>
                <w:color w:val="000000"/>
                <w:sz w:val="24"/>
                <w:szCs w:val="24"/>
              </w:rPr>
              <w:t>Unemployed Total</w:t>
            </w:r>
          </w:p>
        </w:tc>
        <w:tc>
          <w:tcPr>
            <w:tcW w:w="1592" w:type="pct"/>
            <w:shd w:val="clear" w:color="auto" w:fill="auto"/>
            <w:vAlign w:val="center"/>
            <w:hideMark/>
          </w:tcPr>
          <w:p w:rsidR="005B5515" w:rsidRPr="00672B13" w:rsidRDefault="005B5515" w:rsidP="00A60E3B">
            <w:pPr>
              <w:jc w:val="center"/>
              <w:rPr>
                <w:b/>
                <w:bCs/>
                <w:color w:val="000000"/>
                <w:sz w:val="24"/>
                <w:szCs w:val="24"/>
              </w:rPr>
            </w:pPr>
            <w:r w:rsidRPr="00672B13">
              <w:rPr>
                <w:b/>
                <w:bCs/>
                <w:color w:val="000000"/>
                <w:sz w:val="24"/>
                <w:szCs w:val="24"/>
              </w:rPr>
              <w:t>Labor Force Total</w:t>
            </w:r>
          </w:p>
        </w:tc>
      </w:tr>
      <w:tr w:rsidR="00672B13" w:rsidRPr="00672B13" w:rsidTr="007D2EB4">
        <w:trPr>
          <w:trHeight w:val="312"/>
        </w:trPr>
        <w:tc>
          <w:tcPr>
            <w:tcW w:w="1870" w:type="pct"/>
            <w:shd w:val="clear" w:color="auto" w:fill="auto"/>
            <w:noWrap/>
            <w:vAlign w:val="center"/>
          </w:tcPr>
          <w:p w:rsidR="00672B13" w:rsidRPr="00672B13" w:rsidRDefault="00672B13" w:rsidP="007D2EB4">
            <w:pPr>
              <w:rPr>
                <w:sz w:val="24"/>
                <w:szCs w:val="24"/>
              </w:rPr>
            </w:pPr>
            <w:r w:rsidRPr="00672B13">
              <w:rPr>
                <w:sz w:val="24"/>
                <w:szCs w:val="24"/>
              </w:rPr>
              <w:t>Big Horn County, MT</w:t>
            </w:r>
          </w:p>
        </w:tc>
        <w:tc>
          <w:tcPr>
            <w:tcW w:w="1538" w:type="pct"/>
            <w:shd w:val="clear" w:color="auto" w:fill="auto"/>
            <w:noWrap/>
            <w:vAlign w:val="center"/>
          </w:tcPr>
          <w:p w:rsidR="00672B13" w:rsidRPr="00672B13" w:rsidRDefault="00672B13" w:rsidP="007D2EB4">
            <w:pPr>
              <w:jc w:val="center"/>
              <w:rPr>
                <w:sz w:val="24"/>
                <w:szCs w:val="24"/>
              </w:rPr>
            </w:pPr>
            <w:r w:rsidRPr="00672B13">
              <w:rPr>
                <w:sz w:val="24"/>
                <w:szCs w:val="24"/>
              </w:rPr>
              <w:t>11,247</w:t>
            </w:r>
          </w:p>
        </w:tc>
        <w:tc>
          <w:tcPr>
            <w:tcW w:w="1592" w:type="pct"/>
            <w:shd w:val="clear" w:color="auto" w:fill="auto"/>
            <w:noWrap/>
            <w:vAlign w:val="center"/>
          </w:tcPr>
          <w:p w:rsidR="00672B13" w:rsidRPr="00672B13" w:rsidRDefault="00672B13" w:rsidP="007D2EB4">
            <w:pPr>
              <w:jc w:val="center"/>
              <w:rPr>
                <w:sz w:val="24"/>
                <w:szCs w:val="24"/>
              </w:rPr>
            </w:pPr>
            <w:r w:rsidRPr="00672B13">
              <w:rPr>
                <w:sz w:val="24"/>
                <w:szCs w:val="24"/>
              </w:rPr>
              <w:t>135,702</w:t>
            </w:r>
          </w:p>
        </w:tc>
      </w:tr>
      <w:tr w:rsidR="00672B13" w:rsidRPr="00672B13" w:rsidTr="007D2EB4">
        <w:trPr>
          <w:trHeight w:val="312"/>
        </w:trPr>
        <w:tc>
          <w:tcPr>
            <w:tcW w:w="1870" w:type="pct"/>
            <w:shd w:val="clear" w:color="auto" w:fill="auto"/>
            <w:noWrap/>
            <w:vAlign w:val="center"/>
          </w:tcPr>
          <w:p w:rsidR="00672B13" w:rsidRPr="00672B13" w:rsidRDefault="00672B13" w:rsidP="007D2EB4">
            <w:pPr>
              <w:rPr>
                <w:sz w:val="24"/>
                <w:szCs w:val="24"/>
              </w:rPr>
            </w:pPr>
            <w:r w:rsidRPr="00672B13">
              <w:rPr>
                <w:sz w:val="24"/>
                <w:szCs w:val="24"/>
              </w:rPr>
              <w:t>Garfield County, MT</w:t>
            </w:r>
          </w:p>
        </w:tc>
        <w:tc>
          <w:tcPr>
            <w:tcW w:w="1538" w:type="pct"/>
            <w:shd w:val="clear" w:color="auto" w:fill="auto"/>
            <w:noWrap/>
            <w:vAlign w:val="center"/>
          </w:tcPr>
          <w:p w:rsidR="00672B13" w:rsidRPr="00672B13" w:rsidRDefault="00672B13" w:rsidP="007D2EB4">
            <w:pPr>
              <w:jc w:val="center"/>
              <w:rPr>
                <w:sz w:val="24"/>
                <w:szCs w:val="24"/>
              </w:rPr>
            </w:pPr>
            <w:r w:rsidRPr="00672B13">
              <w:rPr>
                <w:sz w:val="24"/>
                <w:szCs w:val="24"/>
              </w:rPr>
              <w:t>523</w:t>
            </w:r>
          </w:p>
        </w:tc>
        <w:tc>
          <w:tcPr>
            <w:tcW w:w="1592" w:type="pct"/>
            <w:shd w:val="clear" w:color="auto" w:fill="auto"/>
            <w:noWrap/>
            <w:vAlign w:val="center"/>
          </w:tcPr>
          <w:p w:rsidR="00672B13" w:rsidRPr="00672B13" w:rsidRDefault="00672B13" w:rsidP="007D2EB4">
            <w:pPr>
              <w:jc w:val="center"/>
              <w:rPr>
                <w:sz w:val="24"/>
                <w:szCs w:val="24"/>
              </w:rPr>
            </w:pPr>
            <w:r w:rsidRPr="00672B13">
              <w:rPr>
                <w:sz w:val="24"/>
                <w:szCs w:val="24"/>
              </w:rPr>
              <w:t>18,532</w:t>
            </w:r>
          </w:p>
        </w:tc>
      </w:tr>
      <w:tr w:rsidR="00672B13" w:rsidRPr="00672B13" w:rsidTr="007D2EB4">
        <w:trPr>
          <w:trHeight w:val="312"/>
        </w:trPr>
        <w:tc>
          <w:tcPr>
            <w:tcW w:w="1870" w:type="pct"/>
            <w:shd w:val="clear" w:color="auto" w:fill="auto"/>
            <w:noWrap/>
            <w:vAlign w:val="center"/>
          </w:tcPr>
          <w:p w:rsidR="00672B13" w:rsidRPr="00672B13" w:rsidRDefault="00672B13" w:rsidP="007D2EB4">
            <w:pPr>
              <w:rPr>
                <w:sz w:val="24"/>
                <w:szCs w:val="24"/>
              </w:rPr>
            </w:pPr>
            <w:r w:rsidRPr="00672B13">
              <w:rPr>
                <w:sz w:val="24"/>
                <w:szCs w:val="24"/>
              </w:rPr>
              <w:t>Golden Valley County, MT</w:t>
            </w:r>
          </w:p>
        </w:tc>
        <w:tc>
          <w:tcPr>
            <w:tcW w:w="1538" w:type="pct"/>
            <w:shd w:val="clear" w:color="auto" w:fill="auto"/>
            <w:noWrap/>
            <w:vAlign w:val="center"/>
          </w:tcPr>
          <w:p w:rsidR="00672B13" w:rsidRPr="00672B13" w:rsidRDefault="00672B13" w:rsidP="007D2EB4">
            <w:pPr>
              <w:jc w:val="center"/>
              <w:rPr>
                <w:sz w:val="24"/>
                <w:szCs w:val="24"/>
              </w:rPr>
            </w:pPr>
            <w:r w:rsidRPr="00672B13">
              <w:rPr>
                <w:sz w:val="24"/>
                <w:szCs w:val="24"/>
              </w:rPr>
              <w:t>415</w:t>
            </w:r>
          </w:p>
        </w:tc>
        <w:tc>
          <w:tcPr>
            <w:tcW w:w="1592" w:type="pct"/>
            <w:shd w:val="clear" w:color="auto" w:fill="auto"/>
            <w:noWrap/>
            <w:vAlign w:val="center"/>
          </w:tcPr>
          <w:p w:rsidR="00672B13" w:rsidRPr="00672B13" w:rsidRDefault="00672B13" w:rsidP="007D2EB4">
            <w:pPr>
              <w:jc w:val="center"/>
              <w:rPr>
                <w:sz w:val="24"/>
                <w:szCs w:val="24"/>
              </w:rPr>
            </w:pPr>
            <w:r w:rsidRPr="00672B13">
              <w:rPr>
                <w:sz w:val="24"/>
                <w:szCs w:val="24"/>
              </w:rPr>
              <w:t>9,194</w:t>
            </w:r>
          </w:p>
        </w:tc>
      </w:tr>
      <w:tr w:rsidR="00672B13" w:rsidRPr="00672B13" w:rsidTr="007D2EB4">
        <w:trPr>
          <w:trHeight w:val="312"/>
        </w:trPr>
        <w:tc>
          <w:tcPr>
            <w:tcW w:w="1870" w:type="pct"/>
            <w:shd w:val="clear" w:color="auto" w:fill="auto"/>
            <w:noWrap/>
            <w:vAlign w:val="center"/>
          </w:tcPr>
          <w:p w:rsidR="00672B13" w:rsidRPr="00672B13" w:rsidRDefault="00672B13" w:rsidP="007D2EB4">
            <w:pPr>
              <w:rPr>
                <w:sz w:val="24"/>
                <w:szCs w:val="24"/>
              </w:rPr>
            </w:pPr>
            <w:r w:rsidRPr="00672B13">
              <w:rPr>
                <w:sz w:val="24"/>
                <w:szCs w:val="24"/>
              </w:rPr>
              <w:lastRenderedPageBreak/>
              <w:t>Musselshell County, MT</w:t>
            </w:r>
          </w:p>
        </w:tc>
        <w:tc>
          <w:tcPr>
            <w:tcW w:w="1538" w:type="pct"/>
            <w:shd w:val="clear" w:color="auto" w:fill="auto"/>
            <w:noWrap/>
            <w:vAlign w:val="center"/>
          </w:tcPr>
          <w:p w:rsidR="00672B13" w:rsidRPr="00672B13" w:rsidRDefault="00672B13" w:rsidP="007D2EB4">
            <w:pPr>
              <w:jc w:val="center"/>
              <w:rPr>
                <w:sz w:val="24"/>
                <w:szCs w:val="24"/>
              </w:rPr>
            </w:pPr>
            <w:r w:rsidRPr="00672B13">
              <w:rPr>
                <w:sz w:val="24"/>
                <w:szCs w:val="24"/>
              </w:rPr>
              <w:t>2,661</w:t>
            </w:r>
          </w:p>
        </w:tc>
        <w:tc>
          <w:tcPr>
            <w:tcW w:w="1592" w:type="pct"/>
            <w:shd w:val="clear" w:color="auto" w:fill="auto"/>
            <w:noWrap/>
            <w:vAlign w:val="center"/>
          </w:tcPr>
          <w:p w:rsidR="00672B13" w:rsidRPr="00672B13" w:rsidRDefault="00672B13" w:rsidP="007D2EB4">
            <w:pPr>
              <w:jc w:val="center"/>
              <w:rPr>
                <w:sz w:val="24"/>
                <w:szCs w:val="24"/>
              </w:rPr>
            </w:pPr>
            <w:r w:rsidRPr="00672B13">
              <w:rPr>
                <w:sz w:val="24"/>
                <w:szCs w:val="24"/>
              </w:rPr>
              <w:t>55,911</w:t>
            </w:r>
          </w:p>
        </w:tc>
      </w:tr>
      <w:tr w:rsidR="00672B13" w:rsidRPr="00672B13" w:rsidTr="007D2EB4">
        <w:trPr>
          <w:trHeight w:val="312"/>
        </w:trPr>
        <w:tc>
          <w:tcPr>
            <w:tcW w:w="1870" w:type="pct"/>
            <w:shd w:val="clear" w:color="auto" w:fill="auto"/>
            <w:noWrap/>
            <w:vAlign w:val="center"/>
          </w:tcPr>
          <w:p w:rsidR="00672B13" w:rsidRPr="00672B13" w:rsidRDefault="00672B13" w:rsidP="007D2EB4">
            <w:pPr>
              <w:rPr>
                <w:sz w:val="24"/>
                <w:szCs w:val="24"/>
              </w:rPr>
            </w:pPr>
            <w:r w:rsidRPr="00672B13">
              <w:rPr>
                <w:sz w:val="24"/>
                <w:szCs w:val="24"/>
              </w:rPr>
              <w:t>Petroleum County, MT</w:t>
            </w:r>
          </w:p>
        </w:tc>
        <w:tc>
          <w:tcPr>
            <w:tcW w:w="1538" w:type="pct"/>
            <w:shd w:val="clear" w:color="auto" w:fill="auto"/>
            <w:noWrap/>
            <w:vAlign w:val="center"/>
          </w:tcPr>
          <w:p w:rsidR="00672B13" w:rsidRPr="00672B13" w:rsidRDefault="00672B13" w:rsidP="007D2EB4">
            <w:pPr>
              <w:jc w:val="center"/>
              <w:rPr>
                <w:sz w:val="24"/>
                <w:szCs w:val="24"/>
              </w:rPr>
            </w:pPr>
            <w:r w:rsidRPr="00672B13">
              <w:rPr>
                <w:sz w:val="24"/>
                <w:szCs w:val="24"/>
              </w:rPr>
              <w:t>318</w:t>
            </w:r>
          </w:p>
        </w:tc>
        <w:tc>
          <w:tcPr>
            <w:tcW w:w="1592" w:type="pct"/>
            <w:shd w:val="clear" w:color="auto" w:fill="auto"/>
            <w:noWrap/>
            <w:vAlign w:val="center"/>
          </w:tcPr>
          <w:p w:rsidR="00672B13" w:rsidRPr="00672B13" w:rsidRDefault="00672B13" w:rsidP="007D2EB4">
            <w:pPr>
              <w:jc w:val="center"/>
              <w:rPr>
                <w:sz w:val="24"/>
                <w:szCs w:val="24"/>
              </w:rPr>
            </w:pPr>
            <w:r w:rsidRPr="00672B13">
              <w:rPr>
                <w:sz w:val="24"/>
                <w:szCs w:val="24"/>
              </w:rPr>
              <w:t>6,579</w:t>
            </w:r>
          </w:p>
        </w:tc>
      </w:tr>
      <w:tr w:rsidR="00672B13" w:rsidRPr="00672B13" w:rsidTr="007D2EB4">
        <w:trPr>
          <w:trHeight w:val="312"/>
        </w:trPr>
        <w:tc>
          <w:tcPr>
            <w:tcW w:w="1870" w:type="pct"/>
            <w:shd w:val="clear" w:color="auto" w:fill="auto"/>
            <w:noWrap/>
            <w:vAlign w:val="center"/>
          </w:tcPr>
          <w:p w:rsidR="00672B13" w:rsidRPr="00672B13" w:rsidRDefault="00672B13" w:rsidP="007D2EB4">
            <w:pPr>
              <w:rPr>
                <w:sz w:val="24"/>
                <w:szCs w:val="24"/>
              </w:rPr>
            </w:pPr>
            <w:r w:rsidRPr="00672B13">
              <w:rPr>
                <w:sz w:val="24"/>
                <w:szCs w:val="24"/>
              </w:rPr>
              <w:t>Powder River County, MT</w:t>
            </w:r>
          </w:p>
        </w:tc>
        <w:tc>
          <w:tcPr>
            <w:tcW w:w="1538" w:type="pct"/>
            <w:shd w:val="clear" w:color="auto" w:fill="auto"/>
            <w:noWrap/>
            <w:vAlign w:val="center"/>
          </w:tcPr>
          <w:p w:rsidR="00672B13" w:rsidRPr="00672B13" w:rsidRDefault="00672B13" w:rsidP="007D2EB4">
            <w:pPr>
              <w:jc w:val="center"/>
              <w:rPr>
                <w:sz w:val="24"/>
                <w:szCs w:val="24"/>
              </w:rPr>
            </w:pPr>
            <w:r w:rsidRPr="00672B13">
              <w:rPr>
                <w:sz w:val="24"/>
                <w:szCs w:val="24"/>
              </w:rPr>
              <w:t>614</w:t>
            </w:r>
          </w:p>
        </w:tc>
        <w:tc>
          <w:tcPr>
            <w:tcW w:w="1592" w:type="pct"/>
            <w:shd w:val="clear" w:color="auto" w:fill="auto"/>
            <w:noWrap/>
            <w:vAlign w:val="center"/>
          </w:tcPr>
          <w:p w:rsidR="00672B13" w:rsidRPr="00672B13" w:rsidRDefault="00672B13" w:rsidP="007D2EB4">
            <w:pPr>
              <w:jc w:val="center"/>
              <w:rPr>
                <w:sz w:val="24"/>
                <w:szCs w:val="24"/>
              </w:rPr>
            </w:pPr>
            <w:r w:rsidRPr="00672B13">
              <w:rPr>
                <w:sz w:val="24"/>
                <w:szCs w:val="24"/>
              </w:rPr>
              <w:t>25,905</w:t>
            </w:r>
          </w:p>
        </w:tc>
      </w:tr>
      <w:tr w:rsidR="00672B13" w:rsidRPr="00672B13" w:rsidTr="007D2EB4">
        <w:trPr>
          <w:trHeight w:val="312"/>
        </w:trPr>
        <w:tc>
          <w:tcPr>
            <w:tcW w:w="1870" w:type="pct"/>
            <w:shd w:val="clear" w:color="auto" w:fill="auto"/>
            <w:noWrap/>
            <w:vAlign w:val="center"/>
          </w:tcPr>
          <w:p w:rsidR="00672B13" w:rsidRPr="00672B13" w:rsidRDefault="00672B13" w:rsidP="007D2EB4">
            <w:pPr>
              <w:rPr>
                <w:sz w:val="24"/>
                <w:szCs w:val="24"/>
              </w:rPr>
            </w:pPr>
            <w:r w:rsidRPr="00672B13">
              <w:rPr>
                <w:sz w:val="24"/>
                <w:szCs w:val="24"/>
              </w:rPr>
              <w:t>Prairie County, MT</w:t>
            </w:r>
          </w:p>
        </w:tc>
        <w:tc>
          <w:tcPr>
            <w:tcW w:w="1538" w:type="pct"/>
            <w:shd w:val="clear" w:color="auto" w:fill="auto"/>
            <w:noWrap/>
            <w:vAlign w:val="center"/>
          </w:tcPr>
          <w:p w:rsidR="00672B13" w:rsidRPr="00672B13" w:rsidRDefault="00672B13" w:rsidP="007D2EB4">
            <w:pPr>
              <w:jc w:val="center"/>
              <w:rPr>
                <w:sz w:val="24"/>
                <w:szCs w:val="24"/>
              </w:rPr>
            </w:pPr>
            <w:r w:rsidRPr="00672B13">
              <w:rPr>
                <w:sz w:val="24"/>
                <w:szCs w:val="24"/>
              </w:rPr>
              <w:t>452</w:t>
            </w:r>
          </w:p>
        </w:tc>
        <w:tc>
          <w:tcPr>
            <w:tcW w:w="1592" w:type="pct"/>
            <w:shd w:val="clear" w:color="auto" w:fill="auto"/>
            <w:noWrap/>
            <w:vAlign w:val="center"/>
          </w:tcPr>
          <w:p w:rsidR="00672B13" w:rsidRPr="00672B13" w:rsidRDefault="00672B13" w:rsidP="007D2EB4">
            <w:pPr>
              <w:jc w:val="center"/>
              <w:rPr>
                <w:sz w:val="24"/>
                <w:szCs w:val="24"/>
              </w:rPr>
            </w:pPr>
            <w:r w:rsidRPr="00672B13">
              <w:rPr>
                <w:sz w:val="24"/>
                <w:szCs w:val="24"/>
              </w:rPr>
              <w:t>12,716</w:t>
            </w:r>
          </w:p>
        </w:tc>
      </w:tr>
      <w:tr w:rsidR="00672B13" w:rsidRPr="00672B13" w:rsidTr="007D2EB4">
        <w:trPr>
          <w:trHeight w:val="312"/>
        </w:trPr>
        <w:tc>
          <w:tcPr>
            <w:tcW w:w="1870" w:type="pct"/>
            <w:shd w:val="clear" w:color="auto" w:fill="auto"/>
            <w:noWrap/>
            <w:vAlign w:val="center"/>
          </w:tcPr>
          <w:p w:rsidR="00672B13" w:rsidRPr="00672B13" w:rsidRDefault="00672B13" w:rsidP="007D2EB4">
            <w:pPr>
              <w:rPr>
                <w:sz w:val="24"/>
                <w:szCs w:val="24"/>
              </w:rPr>
            </w:pPr>
            <w:r w:rsidRPr="00672B13">
              <w:rPr>
                <w:sz w:val="24"/>
                <w:szCs w:val="24"/>
              </w:rPr>
              <w:t>Rosebud County, MT</w:t>
            </w:r>
          </w:p>
        </w:tc>
        <w:tc>
          <w:tcPr>
            <w:tcW w:w="1538" w:type="pct"/>
            <w:shd w:val="clear" w:color="auto" w:fill="auto"/>
            <w:noWrap/>
            <w:vAlign w:val="center"/>
          </w:tcPr>
          <w:p w:rsidR="00672B13" w:rsidRPr="00672B13" w:rsidRDefault="00672B13" w:rsidP="007D2EB4">
            <w:pPr>
              <w:jc w:val="center"/>
              <w:rPr>
                <w:sz w:val="24"/>
                <w:szCs w:val="24"/>
              </w:rPr>
            </w:pPr>
            <w:r w:rsidRPr="00672B13">
              <w:rPr>
                <w:sz w:val="24"/>
                <w:szCs w:val="24"/>
              </w:rPr>
              <w:t>5,323</w:t>
            </w:r>
          </w:p>
        </w:tc>
        <w:tc>
          <w:tcPr>
            <w:tcW w:w="1592" w:type="pct"/>
            <w:shd w:val="clear" w:color="auto" w:fill="auto"/>
            <w:noWrap/>
            <w:vAlign w:val="center"/>
          </w:tcPr>
          <w:p w:rsidR="00672B13" w:rsidRPr="00672B13" w:rsidRDefault="00672B13" w:rsidP="007D2EB4">
            <w:pPr>
              <w:jc w:val="center"/>
              <w:rPr>
                <w:sz w:val="24"/>
                <w:szCs w:val="24"/>
              </w:rPr>
            </w:pPr>
            <w:r w:rsidRPr="00672B13">
              <w:rPr>
                <w:sz w:val="24"/>
                <w:szCs w:val="24"/>
              </w:rPr>
              <w:t>99,238</w:t>
            </w:r>
          </w:p>
        </w:tc>
      </w:tr>
      <w:tr w:rsidR="00672B13" w:rsidRPr="00672B13" w:rsidTr="007D2EB4">
        <w:trPr>
          <w:trHeight w:val="312"/>
        </w:trPr>
        <w:tc>
          <w:tcPr>
            <w:tcW w:w="1870" w:type="pct"/>
            <w:shd w:val="clear" w:color="auto" w:fill="auto"/>
            <w:noWrap/>
            <w:vAlign w:val="center"/>
          </w:tcPr>
          <w:p w:rsidR="00672B13" w:rsidRPr="00672B13" w:rsidRDefault="00672B13" w:rsidP="007D2EB4">
            <w:pPr>
              <w:rPr>
                <w:sz w:val="24"/>
                <w:szCs w:val="24"/>
              </w:rPr>
            </w:pPr>
            <w:r w:rsidRPr="00672B13">
              <w:rPr>
                <w:sz w:val="24"/>
                <w:szCs w:val="24"/>
              </w:rPr>
              <w:t>Treasure County, MT</w:t>
            </w:r>
          </w:p>
        </w:tc>
        <w:tc>
          <w:tcPr>
            <w:tcW w:w="1538" w:type="pct"/>
            <w:shd w:val="clear" w:color="auto" w:fill="auto"/>
            <w:noWrap/>
            <w:vAlign w:val="center"/>
          </w:tcPr>
          <w:p w:rsidR="00672B13" w:rsidRPr="00672B13" w:rsidRDefault="00672B13" w:rsidP="007D2EB4">
            <w:pPr>
              <w:jc w:val="center"/>
              <w:rPr>
                <w:sz w:val="24"/>
                <w:szCs w:val="24"/>
              </w:rPr>
            </w:pPr>
            <w:r w:rsidRPr="00672B13">
              <w:rPr>
                <w:sz w:val="24"/>
                <w:szCs w:val="24"/>
              </w:rPr>
              <w:t>374</w:t>
            </w:r>
          </w:p>
        </w:tc>
        <w:tc>
          <w:tcPr>
            <w:tcW w:w="1592" w:type="pct"/>
            <w:shd w:val="clear" w:color="auto" w:fill="auto"/>
            <w:noWrap/>
            <w:vAlign w:val="center"/>
          </w:tcPr>
          <w:p w:rsidR="00672B13" w:rsidRPr="00672B13" w:rsidRDefault="00672B13" w:rsidP="007D2EB4">
            <w:pPr>
              <w:jc w:val="center"/>
              <w:rPr>
                <w:sz w:val="24"/>
                <w:szCs w:val="24"/>
              </w:rPr>
            </w:pPr>
            <w:r w:rsidRPr="00672B13">
              <w:rPr>
                <w:sz w:val="24"/>
                <w:szCs w:val="24"/>
              </w:rPr>
              <w:t>8,521</w:t>
            </w:r>
          </w:p>
        </w:tc>
      </w:tr>
      <w:tr w:rsidR="00672B13" w:rsidRPr="00672B13" w:rsidTr="007D2EB4">
        <w:trPr>
          <w:trHeight w:val="312"/>
        </w:trPr>
        <w:tc>
          <w:tcPr>
            <w:tcW w:w="1870" w:type="pct"/>
            <w:shd w:val="clear" w:color="auto" w:fill="auto"/>
            <w:noWrap/>
            <w:vAlign w:val="center"/>
          </w:tcPr>
          <w:p w:rsidR="00672B13" w:rsidRPr="00672B13" w:rsidRDefault="00672B13" w:rsidP="007D2EB4">
            <w:pPr>
              <w:rPr>
                <w:sz w:val="24"/>
                <w:szCs w:val="24"/>
              </w:rPr>
            </w:pPr>
            <w:r w:rsidRPr="00672B13">
              <w:rPr>
                <w:sz w:val="24"/>
                <w:szCs w:val="24"/>
              </w:rPr>
              <w:t>Wheatland County, MT</w:t>
            </w:r>
          </w:p>
        </w:tc>
        <w:tc>
          <w:tcPr>
            <w:tcW w:w="1538" w:type="pct"/>
            <w:shd w:val="clear" w:color="auto" w:fill="auto"/>
            <w:noWrap/>
            <w:vAlign w:val="center"/>
          </w:tcPr>
          <w:p w:rsidR="00672B13" w:rsidRPr="00672B13" w:rsidRDefault="00672B13" w:rsidP="007D2EB4">
            <w:pPr>
              <w:jc w:val="center"/>
              <w:rPr>
                <w:sz w:val="24"/>
                <w:szCs w:val="24"/>
              </w:rPr>
            </w:pPr>
            <w:r w:rsidRPr="00672B13">
              <w:rPr>
                <w:sz w:val="24"/>
                <w:szCs w:val="24"/>
              </w:rPr>
              <w:t>939</w:t>
            </w:r>
          </w:p>
        </w:tc>
        <w:tc>
          <w:tcPr>
            <w:tcW w:w="1592" w:type="pct"/>
            <w:shd w:val="clear" w:color="auto" w:fill="auto"/>
            <w:noWrap/>
            <w:vAlign w:val="center"/>
          </w:tcPr>
          <w:p w:rsidR="00672B13" w:rsidRPr="00672B13" w:rsidRDefault="00672B13" w:rsidP="007D2EB4">
            <w:pPr>
              <w:jc w:val="center"/>
              <w:rPr>
                <w:sz w:val="24"/>
                <w:szCs w:val="24"/>
              </w:rPr>
            </w:pPr>
            <w:r w:rsidRPr="00672B13">
              <w:rPr>
                <w:sz w:val="24"/>
                <w:szCs w:val="24"/>
              </w:rPr>
              <w:t>19,203</w:t>
            </w:r>
          </w:p>
        </w:tc>
      </w:tr>
      <w:tr w:rsidR="00672B13" w:rsidRPr="00672B13" w:rsidTr="007D2EB4">
        <w:trPr>
          <w:trHeight w:val="312"/>
        </w:trPr>
        <w:tc>
          <w:tcPr>
            <w:tcW w:w="1870" w:type="pct"/>
            <w:shd w:val="clear" w:color="auto" w:fill="auto"/>
            <w:noWrap/>
            <w:vAlign w:val="center"/>
          </w:tcPr>
          <w:p w:rsidR="00672B13" w:rsidRPr="00672B13" w:rsidRDefault="00672B13" w:rsidP="007D2EB4">
            <w:pPr>
              <w:rPr>
                <w:sz w:val="24"/>
                <w:szCs w:val="24"/>
              </w:rPr>
            </w:pPr>
            <w:r w:rsidRPr="00672B13">
              <w:rPr>
                <w:sz w:val="24"/>
                <w:szCs w:val="24"/>
              </w:rPr>
              <w:t>Wibaux County, MT</w:t>
            </w:r>
          </w:p>
        </w:tc>
        <w:tc>
          <w:tcPr>
            <w:tcW w:w="1538" w:type="pct"/>
            <w:shd w:val="clear" w:color="auto" w:fill="auto"/>
            <w:noWrap/>
            <w:vAlign w:val="center"/>
          </w:tcPr>
          <w:p w:rsidR="00672B13" w:rsidRPr="00672B13" w:rsidRDefault="00672B13" w:rsidP="007D2EB4">
            <w:pPr>
              <w:jc w:val="center"/>
              <w:rPr>
                <w:sz w:val="24"/>
                <w:szCs w:val="24"/>
              </w:rPr>
            </w:pPr>
            <w:r w:rsidRPr="00672B13">
              <w:rPr>
                <w:sz w:val="24"/>
                <w:szCs w:val="24"/>
              </w:rPr>
              <w:t>460</w:t>
            </w:r>
          </w:p>
        </w:tc>
        <w:tc>
          <w:tcPr>
            <w:tcW w:w="1592" w:type="pct"/>
            <w:shd w:val="clear" w:color="auto" w:fill="auto"/>
            <w:noWrap/>
            <w:vAlign w:val="center"/>
          </w:tcPr>
          <w:p w:rsidR="00672B13" w:rsidRPr="00672B13" w:rsidRDefault="00672B13" w:rsidP="007D2EB4">
            <w:pPr>
              <w:jc w:val="center"/>
              <w:rPr>
                <w:sz w:val="24"/>
                <w:szCs w:val="24"/>
              </w:rPr>
            </w:pPr>
            <w:r w:rsidRPr="00672B13">
              <w:rPr>
                <w:sz w:val="24"/>
                <w:szCs w:val="24"/>
              </w:rPr>
              <w:t>12,669</w:t>
            </w:r>
          </w:p>
        </w:tc>
      </w:tr>
      <w:tr w:rsidR="00672B13" w:rsidRPr="00672B13" w:rsidTr="007D2EB4">
        <w:trPr>
          <w:trHeight w:val="312"/>
        </w:trPr>
        <w:tc>
          <w:tcPr>
            <w:tcW w:w="1870" w:type="pct"/>
            <w:shd w:val="clear" w:color="auto" w:fill="auto"/>
            <w:noWrap/>
            <w:vAlign w:val="center"/>
            <w:hideMark/>
          </w:tcPr>
          <w:p w:rsidR="00672B13" w:rsidRPr="00672B13" w:rsidRDefault="00672B13" w:rsidP="007D2EB4">
            <w:pPr>
              <w:rPr>
                <w:b/>
                <w:bCs/>
                <w:color w:val="000000"/>
                <w:sz w:val="24"/>
                <w:szCs w:val="24"/>
              </w:rPr>
            </w:pPr>
            <w:r w:rsidRPr="00672B13">
              <w:rPr>
                <w:b/>
                <w:bCs/>
                <w:color w:val="000000"/>
                <w:sz w:val="24"/>
                <w:szCs w:val="24"/>
              </w:rPr>
              <w:t>Combined Area Total</w:t>
            </w:r>
          </w:p>
        </w:tc>
        <w:tc>
          <w:tcPr>
            <w:tcW w:w="1538" w:type="pct"/>
            <w:shd w:val="clear" w:color="auto" w:fill="auto"/>
            <w:noWrap/>
            <w:vAlign w:val="center"/>
            <w:hideMark/>
          </w:tcPr>
          <w:p w:rsidR="00672B13" w:rsidRPr="00672B13" w:rsidRDefault="00672B13" w:rsidP="007D2EB4">
            <w:pPr>
              <w:jc w:val="center"/>
              <w:rPr>
                <w:sz w:val="24"/>
                <w:szCs w:val="24"/>
              </w:rPr>
            </w:pPr>
            <w:r w:rsidRPr="00672B13">
              <w:rPr>
                <w:sz w:val="24"/>
                <w:szCs w:val="24"/>
              </w:rPr>
              <w:t>23,326</w:t>
            </w:r>
          </w:p>
        </w:tc>
        <w:tc>
          <w:tcPr>
            <w:tcW w:w="1592" w:type="pct"/>
            <w:shd w:val="clear" w:color="auto" w:fill="auto"/>
            <w:noWrap/>
            <w:vAlign w:val="center"/>
            <w:hideMark/>
          </w:tcPr>
          <w:p w:rsidR="00672B13" w:rsidRPr="00672B13" w:rsidRDefault="00672B13" w:rsidP="007D2EB4">
            <w:pPr>
              <w:jc w:val="center"/>
              <w:rPr>
                <w:sz w:val="24"/>
                <w:szCs w:val="24"/>
              </w:rPr>
            </w:pPr>
            <w:r w:rsidRPr="00672B13">
              <w:rPr>
                <w:sz w:val="24"/>
                <w:szCs w:val="24"/>
              </w:rPr>
              <w:t>404,170</w:t>
            </w:r>
          </w:p>
        </w:tc>
      </w:tr>
      <w:tr w:rsidR="005B5515" w:rsidRPr="00672B13" w:rsidTr="007D2EB4">
        <w:trPr>
          <w:trHeight w:val="708"/>
        </w:trPr>
        <w:tc>
          <w:tcPr>
            <w:tcW w:w="1870" w:type="pct"/>
            <w:shd w:val="clear" w:color="auto" w:fill="auto"/>
            <w:vAlign w:val="center"/>
            <w:hideMark/>
          </w:tcPr>
          <w:p w:rsidR="005B5515" w:rsidRPr="00672B13" w:rsidRDefault="005B5515" w:rsidP="007D2EB4">
            <w:pPr>
              <w:rPr>
                <w:b/>
                <w:bCs/>
                <w:color w:val="000000"/>
                <w:sz w:val="24"/>
                <w:szCs w:val="24"/>
              </w:rPr>
            </w:pPr>
            <w:r w:rsidRPr="00672B13">
              <w:rPr>
                <w:b/>
                <w:bCs/>
                <w:color w:val="000000"/>
                <w:sz w:val="24"/>
                <w:szCs w:val="24"/>
              </w:rPr>
              <w:t>Combined Area Unemployment Rate</w:t>
            </w:r>
          </w:p>
        </w:tc>
        <w:tc>
          <w:tcPr>
            <w:tcW w:w="3130" w:type="pct"/>
            <w:gridSpan w:val="2"/>
            <w:shd w:val="clear" w:color="auto" w:fill="auto"/>
            <w:noWrap/>
            <w:vAlign w:val="center"/>
            <w:hideMark/>
          </w:tcPr>
          <w:p w:rsidR="005B5515" w:rsidRPr="00672B13" w:rsidRDefault="00672B13" w:rsidP="00A60E3B">
            <w:pPr>
              <w:jc w:val="center"/>
              <w:rPr>
                <w:b/>
                <w:bCs/>
                <w:color w:val="000000"/>
                <w:sz w:val="24"/>
                <w:szCs w:val="24"/>
              </w:rPr>
            </w:pPr>
            <w:r w:rsidRPr="00672B13">
              <w:rPr>
                <w:b/>
                <w:bCs/>
                <w:color w:val="000000"/>
                <w:sz w:val="24"/>
                <w:szCs w:val="24"/>
              </w:rPr>
              <w:t>5.8</w:t>
            </w:r>
            <w:r w:rsidR="005B5515" w:rsidRPr="00672B13">
              <w:rPr>
                <w:b/>
                <w:bCs/>
                <w:color w:val="000000"/>
                <w:sz w:val="24"/>
                <w:szCs w:val="24"/>
              </w:rPr>
              <w:t>%</w:t>
            </w:r>
          </w:p>
        </w:tc>
      </w:tr>
      <w:tr w:rsidR="005B5515" w:rsidRPr="00672B13" w:rsidTr="007D2EB4">
        <w:trPr>
          <w:trHeight w:val="708"/>
        </w:trPr>
        <w:tc>
          <w:tcPr>
            <w:tcW w:w="1870" w:type="pct"/>
            <w:shd w:val="clear" w:color="auto" w:fill="auto"/>
            <w:vAlign w:val="center"/>
            <w:hideMark/>
          </w:tcPr>
          <w:p w:rsidR="005B5515" w:rsidRPr="00672B13" w:rsidRDefault="005B5515" w:rsidP="007D2EB4">
            <w:pPr>
              <w:rPr>
                <w:b/>
                <w:bCs/>
                <w:color w:val="000000"/>
                <w:sz w:val="24"/>
                <w:szCs w:val="24"/>
              </w:rPr>
            </w:pPr>
            <w:r w:rsidRPr="00672B13">
              <w:rPr>
                <w:b/>
                <w:bCs/>
                <w:color w:val="000000"/>
                <w:sz w:val="24"/>
                <w:szCs w:val="24"/>
              </w:rPr>
              <w:t>20% Above National Average Threshold</w:t>
            </w:r>
          </w:p>
        </w:tc>
        <w:tc>
          <w:tcPr>
            <w:tcW w:w="3130" w:type="pct"/>
            <w:gridSpan w:val="2"/>
            <w:shd w:val="clear" w:color="auto" w:fill="auto"/>
            <w:noWrap/>
            <w:vAlign w:val="center"/>
            <w:hideMark/>
          </w:tcPr>
          <w:p w:rsidR="005B5515" w:rsidRPr="00672B13" w:rsidRDefault="00672B13" w:rsidP="00A60E3B">
            <w:pPr>
              <w:jc w:val="center"/>
              <w:rPr>
                <w:b/>
                <w:bCs/>
                <w:color w:val="000000"/>
                <w:sz w:val="24"/>
                <w:szCs w:val="24"/>
              </w:rPr>
            </w:pPr>
            <w:r w:rsidRPr="00672B13">
              <w:rPr>
                <w:b/>
                <w:bCs/>
                <w:color w:val="000000"/>
                <w:sz w:val="24"/>
                <w:szCs w:val="24"/>
              </w:rPr>
              <w:t>5.8</w:t>
            </w:r>
            <w:r w:rsidR="005B5515" w:rsidRPr="00672B13">
              <w:rPr>
                <w:b/>
                <w:bCs/>
                <w:color w:val="000000"/>
                <w:sz w:val="24"/>
                <w:szCs w:val="24"/>
              </w:rPr>
              <w:t>%</w:t>
            </w:r>
          </w:p>
        </w:tc>
      </w:tr>
    </w:tbl>
    <w:p w:rsidR="005B5515" w:rsidRDefault="005B5515" w:rsidP="00467949">
      <w:pPr>
        <w:ind w:left="420"/>
        <w:rPr>
          <w:sz w:val="24"/>
          <w:szCs w:val="24"/>
          <w:highlight w:val="yellow"/>
        </w:rPr>
      </w:pPr>
    </w:p>
    <w:p w:rsidR="00E53A0F" w:rsidRPr="00E53A0F" w:rsidRDefault="00E53A0F" w:rsidP="00E53A0F">
      <w:pPr>
        <w:ind w:left="420"/>
        <w:rPr>
          <w:sz w:val="24"/>
          <w:szCs w:val="24"/>
        </w:rPr>
      </w:pPr>
      <w:r w:rsidRPr="00E53A0F">
        <w:rPr>
          <w:sz w:val="24"/>
          <w:szCs w:val="24"/>
        </w:rPr>
        <w:t>The State requests to waive the following reservation</w:t>
      </w:r>
      <w:r w:rsidR="00EE09E8">
        <w:rPr>
          <w:sz w:val="24"/>
          <w:szCs w:val="24"/>
        </w:rPr>
        <w:t>s</w:t>
      </w:r>
      <w:r w:rsidRPr="00E53A0F">
        <w:rPr>
          <w:sz w:val="24"/>
          <w:szCs w:val="24"/>
        </w:rPr>
        <w:t xml:space="preserve"> based on having </w:t>
      </w:r>
      <w:r w:rsidR="00DF052B">
        <w:rPr>
          <w:sz w:val="24"/>
          <w:szCs w:val="24"/>
        </w:rPr>
        <w:t xml:space="preserve">an </w:t>
      </w:r>
      <w:r w:rsidRPr="00E53A0F">
        <w:rPr>
          <w:sz w:val="24"/>
          <w:szCs w:val="24"/>
        </w:rPr>
        <w:t>average unemployment rate exceeding the national average for a recent 24-month period.  The reservation unemployment rate w</w:t>
      </w:r>
      <w:r w:rsidR="00DF052B">
        <w:rPr>
          <w:sz w:val="24"/>
          <w:szCs w:val="24"/>
        </w:rPr>
        <w:t>as</w:t>
      </w:r>
      <w:r w:rsidRPr="00E53A0F">
        <w:rPr>
          <w:sz w:val="24"/>
          <w:szCs w:val="24"/>
        </w:rPr>
        <w:t xml:space="preserve"> calculated by applying 201</w:t>
      </w:r>
      <w:r w:rsidR="00672B13">
        <w:rPr>
          <w:sz w:val="24"/>
          <w:szCs w:val="24"/>
        </w:rPr>
        <w:t>5</w:t>
      </w:r>
      <w:r w:rsidRPr="00E53A0F">
        <w:rPr>
          <w:sz w:val="24"/>
          <w:szCs w:val="24"/>
        </w:rPr>
        <w:t xml:space="preserve"> American Community Survey</w:t>
      </w:r>
      <w:r w:rsidRPr="00E53A0F">
        <w:rPr>
          <w:sz w:val="24"/>
          <w:szCs w:val="24"/>
          <w:vertAlign w:val="superscript"/>
        </w:rPr>
        <w:footnoteReference w:id="1"/>
      </w:r>
      <w:r w:rsidRPr="00E53A0F">
        <w:rPr>
          <w:sz w:val="24"/>
          <w:szCs w:val="24"/>
        </w:rPr>
        <w:t xml:space="preserve"> share ratios to county-level Bureau of Labor Statistics data from </w:t>
      </w:r>
      <w:r w:rsidR="00672B13">
        <w:rPr>
          <w:sz w:val="24"/>
          <w:szCs w:val="24"/>
        </w:rPr>
        <w:t>July 2015 through June 2017</w:t>
      </w:r>
      <w:r w:rsidRPr="00E53A0F">
        <w:rPr>
          <w:sz w:val="24"/>
          <w:szCs w:val="24"/>
        </w:rPr>
        <w:t>.  The following table summarizes the calculations:</w:t>
      </w:r>
    </w:p>
    <w:p w:rsidR="00E53A0F" w:rsidRDefault="00E53A0F" w:rsidP="00B7536A">
      <w:pPr>
        <w:ind w:left="420"/>
        <w:rPr>
          <w:sz w:val="24"/>
          <w:szCs w:val="24"/>
        </w:rPr>
      </w:pPr>
    </w:p>
    <w:tbl>
      <w:tblPr>
        <w:tblW w:w="92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6"/>
        <w:gridCol w:w="1510"/>
        <w:gridCol w:w="1171"/>
        <w:gridCol w:w="1790"/>
      </w:tblGrid>
      <w:tr w:rsidR="00D60638" w:rsidRPr="00F260C3" w:rsidTr="00294C62">
        <w:trPr>
          <w:trHeight w:val="720"/>
        </w:trPr>
        <w:tc>
          <w:tcPr>
            <w:tcW w:w="9267" w:type="dxa"/>
            <w:gridSpan w:val="4"/>
            <w:shd w:val="clear" w:color="auto" w:fill="auto"/>
            <w:noWrap/>
            <w:vAlign w:val="center"/>
          </w:tcPr>
          <w:p w:rsidR="00672B13" w:rsidRPr="00F260C3" w:rsidRDefault="00672B13" w:rsidP="00672B13">
            <w:pPr>
              <w:jc w:val="center"/>
              <w:rPr>
                <w:b/>
                <w:bCs/>
                <w:color w:val="000000"/>
                <w:sz w:val="22"/>
                <w:szCs w:val="22"/>
              </w:rPr>
            </w:pPr>
            <w:r w:rsidRPr="00F260C3">
              <w:rPr>
                <w:b/>
                <w:bCs/>
                <w:color w:val="000000"/>
                <w:sz w:val="22"/>
                <w:szCs w:val="22"/>
              </w:rPr>
              <w:t>American Community Survey and Bureau of Labor Statistics Data</w:t>
            </w:r>
            <w:r w:rsidRPr="00F260C3">
              <w:rPr>
                <w:b/>
                <w:bCs/>
                <w:color w:val="000000"/>
                <w:sz w:val="22"/>
                <w:szCs w:val="22"/>
              </w:rPr>
              <w:br/>
              <w:t>July 2015 through June 2017</w:t>
            </w:r>
          </w:p>
        </w:tc>
      </w:tr>
      <w:tr w:rsidR="00D60638" w:rsidRPr="00F260C3" w:rsidTr="00A028B9">
        <w:trPr>
          <w:trHeight w:val="288"/>
        </w:trPr>
        <w:tc>
          <w:tcPr>
            <w:tcW w:w="4796" w:type="dxa"/>
            <w:shd w:val="clear" w:color="auto" w:fill="auto"/>
            <w:noWrap/>
            <w:vAlign w:val="center"/>
            <w:hideMark/>
          </w:tcPr>
          <w:p w:rsidR="00D60638" w:rsidRPr="00F260C3" w:rsidRDefault="00D60638" w:rsidP="00D509E2">
            <w:pPr>
              <w:rPr>
                <w:b/>
                <w:bCs/>
                <w:color w:val="000000"/>
                <w:sz w:val="22"/>
                <w:szCs w:val="22"/>
              </w:rPr>
            </w:pPr>
            <w:r w:rsidRPr="00F260C3">
              <w:rPr>
                <w:b/>
                <w:bCs/>
                <w:color w:val="000000"/>
                <w:sz w:val="22"/>
                <w:szCs w:val="22"/>
              </w:rPr>
              <w:t>Reservations</w:t>
            </w:r>
          </w:p>
        </w:tc>
        <w:tc>
          <w:tcPr>
            <w:tcW w:w="1510" w:type="dxa"/>
            <w:shd w:val="clear" w:color="auto" w:fill="auto"/>
            <w:noWrap/>
            <w:vAlign w:val="center"/>
            <w:hideMark/>
          </w:tcPr>
          <w:p w:rsidR="00D60638" w:rsidRPr="00F260C3" w:rsidRDefault="00D60638" w:rsidP="00D509E2">
            <w:pPr>
              <w:jc w:val="center"/>
              <w:rPr>
                <w:b/>
                <w:bCs/>
                <w:color w:val="000000"/>
                <w:sz w:val="22"/>
                <w:szCs w:val="22"/>
              </w:rPr>
            </w:pPr>
            <w:r w:rsidRPr="00F260C3">
              <w:rPr>
                <w:b/>
                <w:bCs/>
                <w:color w:val="000000"/>
                <w:sz w:val="22"/>
                <w:szCs w:val="22"/>
              </w:rPr>
              <w:t>Unemployed</w:t>
            </w:r>
          </w:p>
        </w:tc>
        <w:tc>
          <w:tcPr>
            <w:tcW w:w="1171" w:type="dxa"/>
            <w:shd w:val="clear" w:color="auto" w:fill="auto"/>
            <w:noWrap/>
            <w:vAlign w:val="center"/>
            <w:hideMark/>
          </w:tcPr>
          <w:p w:rsidR="00D60638" w:rsidRPr="00F260C3" w:rsidRDefault="00D60638" w:rsidP="00D509E2">
            <w:pPr>
              <w:jc w:val="center"/>
              <w:rPr>
                <w:b/>
                <w:bCs/>
                <w:color w:val="000000"/>
                <w:sz w:val="22"/>
                <w:szCs w:val="22"/>
              </w:rPr>
            </w:pPr>
            <w:r w:rsidRPr="00F260C3">
              <w:rPr>
                <w:b/>
                <w:bCs/>
                <w:color w:val="000000"/>
                <w:sz w:val="22"/>
                <w:szCs w:val="22"/>
              </w:rPr>
              <w:t>Labor Force</w:t>
            </w:r>
          </w:p>
        </w:tc>
        <w:tc>
          <w:tcPr>
            <w:tcW w:w="1790" w:type="dxa"/>
            <w:shd w:val="clear" w:color="auto" w:fill="auto"/>
            <w:vAlign w:val="center"/>
            <w:hideMark/>
          </w:tcPr>
          <w:p w:rsidR="00D60638" w:rsidRPr="00F260C3" w:rsidRDefault="00D60638" w:rsidP="00D509E2">
            <w:pPr>
              <w:jc w:val="center"/>
              <w:rPr>
                <w:b/>
                <w:bCs/>
                <w:color w:val="000000"/>
                <w:sz w:val="22"/>
                <w:szCs w:val="22"/>
              </w:rPr>
            </w:pPr>
            <w:r w:rsidRPr="00F260C3">
              <w:rPr>
                <w:b/>
                <w:bCs/>
                <w:color w:val="000000"/>
                <w:sz w:val="22"/>
                <w:szCs w:val="22"/>
              </w:rPr>
              <w:t>Unemployment Rate</w:t>
            </w:r>
          </w:p>
        </w:tc>
      </w:tr>
      <w:tr w:rsidR="00294C62" w:rsidRPr="00F260C3" w:rsidTr="00A028B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C62" w:rsidRPr="00F260C3" w:rsidRDefault="00294C62" w:rsidP="00294C62">
            <w:pPr>
              <w:rPr>
                <w:color w:val="000000"/>
                <w:sz w:val="22"/>
                <w:szCs w:val="22"/>
              </w:rPr>
            </w:pPr>
            <w:r w:rsidRPr="00F260C3">
              <w:rPr>
                <w:color w:val="000000"/>
                <w:sz w:val="22"/>
                <w:szCs w:val="22"/>
              </w:rPr>
              <w:t>Glacier County (part); Montana (part); Blackfeet Indian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C62" w:rsidRPr="00F260C3" w:rsidRDefault="00294C62" w:rsidP="00A028B9">
            <w:pPr>
              <w:jc w:val="center"/>
              <w:rPr>
                <w:color w:val="000000"/>
                <w:sz w:val="22"/>
                <w:szCs w:val="22"/>
              </w:rPr>
            </w:pPr>
            <w:r w:rsidRPr="00F260C3">
              <w:rPr>
                <w:color w:val="000000"/>
                <w:sz w:val="22"/>
                <w:szCs w:val="22"/>
              </w:rPr>
              <w:t>10,873</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C62" w:rsidRPr="00F260C3" w:rsidRDefault="00294C62" w:rsidP="00A028B9">
            <w:pPr>
              <w:jc w:val="center"/>
              <w:rPr>
                <w:color w:val="000000"/>
                <w:sz w:val="22"/>
                <w:szCs w:val="22"/>
              </w:rPr>
            </w:pPr>
            <w:r w:rsidRPr="00F260C3">
              <w:rPr>
                <w:color w:val="000000"/>
                <w:sz w:val="22"/>
                <w:szCs w:val="22"/>
              </w:rPr>
              <w:t>97,991</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C62" w:rsidRPr="00F260C3" w:rsidRDefault="00294C62" w:rsidP="00A028B9">
            <w:pPr>
              <w:jc w:val="center"/>
              <w:rPr>
                <w:color w:val="000000"/>
                <w:sz w:val="22"/>
                <w:szCs w:val="22"/>
              </w:rPr>
            </w:pPr>
            <w:r w:rsidRPr="00F260C3">
              <w:rPr>
                <w:color w:val="000000"/>
                <w:sz w:val="22"/>
                <w:szCs w:val="22"/>
              </w:rPr>
              <w:t>11.1%</w:t>
            </w:r>
          </w:p>
        </w:tc>
      </w:tr>
      <w:tr w:rsidR="00294C62" w:rsidRPr="00F260C3" w:rsidTr="00A028B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C62" w:rsidRPr="00F260C3" w:rsidRDefault="00294C62" w:rsidP="00294C62">
            <w:pPr>
              <w:rPr>
                <w:color w:val="000000"/>
                <w:sz w:val="22"/>
                <w:szCs w:val="22"/>
              </w:rPr>
            </w:pPr>
            <w:r w:rsidRPr="00F260C3">
              <w:rPr>
                <w:color w:val="000000"/>
                <w:sz w:val="22"/>
                <w:szCs w:val="22"/>
              </w:rPr>
              <w:t>Pondera County (part); Montana (part); Blackfeet Indian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C62" w:rsidRPr="00F260C3" w:rsidRDefault="00294C62" w:rsidP="00A028B9">
            <w:pPr>
              <w:jc w:val="center"/>
              <w:rPr>
                <w:color w:val="000000"/>
                <w:sz w:val="22"/>
                <w:szCs w:val="22"/>
              </w:rPr>
            </w:pPr>
            <w:r w:rsidRPr="00F260C3">
              <w:rPr>
                <w:color w:val="000000"/>
                <w:sz w:val="22"/>
                <w:szCs w:val="22"/>
              </w:rPr>
              <w:t>1,103</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C62" w:rsidRPr="00F260C3" w:rsidRDefault="00294C62" w:rsidP="00A028B9">
            <w:pPr>
              <w:jc w:val="center"/>
              <w:rPr>
                <w:color w:val="000000"/>
                <w:sz w:val="22"/>
                <w:szCs w:val="22"/>
              </w:rPr>
            </w:pPr>
            <w:r w:rsidRPr="00F260C3">
              <w:rPr>
                <w:color w:val="000000"/>
                <w:sz w:val="22"/>
                <w:szCs w:val="22"/>
              </w:rPr>
              <w:t>7,505</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C62" w:rsidRPr="00F260C3" w:rsidRDefault="00294C62" w:rsidP="00A028B9">
            <w:pPr>
              <w:jc w:val="center"/>
              <w:rPr>
                <w:color w:val="000000"/>
                <w:sz w:val="22"/>
                <w:szCs w:val="22"/>
              </w:rPr>
            </w:pPr>
            <w:r w:rsidRPr="00F260C3">
              <w:rPr>
                <w:color w:val="000000"/>
                <w:sz w:val="22"/>
                <w:szCs w:val="22"/>
              </w:rPr>
              <w:t>14.7%</w:t>
            </w:r>
          </w:p>
        </w:tc>
      </w:tr>
      <w:tr w:rsidR="00294C62" w:rsidRPr="00F260C3" w:rsidTr="00A028B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C62" w:rsidRPr="00F260C3" w:rsidRDefault="00294C62" w:rsidP="00294C62">
            <w:pPr>
              <w:rPr>
                <w:sz w:val="22"/>
                <w:szCs w:val="22"/>
              </w:rPr>
            </w:pPr>
            <w:r w:rsidRPr="00F260C3">
              <w:rPr>
                <w:b/>
                <w:color w:val="000000"/>
                <w:sz w:val="22"/>
                <w:szCs w:val="22"/>
              </w:rPr>
              <w:t>Total Blackfeet Reservation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C62" w:rsidRPr="00F260C3" w:rsidRDefault="00294C62" w:rsidP="00A028B9">
            <w:pPr>
              <w:jc w:val="center"/>
              <w:rPr>
                <w:b/>
                <w:color w:val="000000"/>
                <w:sz w:val="22"/>
                <w:szCs w:val="22"/>
              </w:rPr>
            </w:pPr>
            <w:r w:rsidRPr="00F260C3">
              <w:rPr>
                <w:b/>
                <w:color w:val="000000"/>
                <w:sz w:val="22"/>
                <w:szCs w:val="22"/>
              </w:rPr>
              <w:t>11,976</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C62" w:rsidRPr="00F260C3" w:rsidRDefault="00294C62" w:rsidP="00A028B9">
            <w:pPr>
              <w:jc w:val="center"/>
              <w:rPr>
                <w:b/>
                <w:color w:val="000000"/>
                <w:sz w:val="22"/>
                <w:szCs w:val="22"/>
              </w:rPr>
            </w:pPr>
            <w:r w:rsidRPr="00F260C3">
              <w:rPr>
                <w:b/>
                <w:color w:val="000000"/>
                <w:sz w:val="22"/>
                <w:szCs w:val="22"/>
              </w:rPr>
              <w:t>105,496</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C62" w:rsidRPr="00F260C3" w:rsidRDefault="00294C62" w:rsidP="00A028B9">
            <w:pPr>
              <w:jc w:val="center"/>
              <w:rPr>
                <w:b/>
                <w:color w:val="000000"/>
                <w:sz w:val="22"/>
                <w:szCs w:val="22"/>
              </w:rPr>
            </w:pPr>
            <w:r w:rsidRPr="00F260C3">
              <w:rPr>
                <w:b/>
                <w:color w:val="000000"/>
                <w:sz w:val="22"/>
                <w:szCs w:val="22"/>
              </w:rPr>
              <w:t>11.4%</w:t>
            </w:r>
          </w:p>
        </w:tc>
      </w:tr>
      <w:tr w:rsidR="00D60638" w:rsidRPr="00F260C3" w:rsidTr="00A028B9">
        <w:trPr>
          <w:trHeight w:val="288"/>
        </w:trPr>
        <w:tc>
          <w:tcPr>
            <w:tcW w:w="9267" w:type="dxa"/>
            <w:gridSpan w:val="4"/>
            <w:shd w:val="clear" w:color="auto" w:fill="auto"/>
            <w:noWrap/>
            <w:vAlign w:val="center"/>
          </w:tcPr>
          <w:p w:rsidR="00D60638" w:rsidRPr="00F260C3" w:rsidRDefault="00D60638" w:rsidP="00A028B9">
            <w:pPr>
              <w:jc w:val="center"/>
              <w:rPr>
                <w:color w:val="000000"/>
                <w:sz w:val="22"/>
                <w:szCs w:val="22"/>
              </w:rPr>
            </w:pPr>
          </w:p>
        </w:tc>
      </w:tr>
      <w:tr w:rsidR="00402493" w:rsidRPr="00F260C3" w:rsidTr="00A028B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402493">
            <w:pPr>
              <w:rPr>
                <w:color w:val="000000"/>
                <w:sz w:val="22"/>
                <w:szCs w:val="22"/>
              </w:rPr>
            </w:pPr>
            <w:r w:rsidRPr="00F260C3">
              <w:rPr>
                <w:color w:val="000000"/>
                <w:sz w:val="22"/>
                <w:szCs w:val="22"/>
              </w:rPr>
              <w:t>Big Horn County (part); Montana (part); Crow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A028B9">
            <w:pPr>
              <w:jc w:val="center"/>
              <w:rPr>
                <w:color w:val="000000"/>
                <w:sz w:val="22"/>
                <w:szCs w:val="22"/>
              </w:rPr>
            </w:pPr>
            <w:r w:rsidRPr="00F260C3">
              <w:rPr>
                <w:color w:val="000000"/>
                <w:sz w:val="22"/>
                <w:szCs w:val="22"/>
              </w:rPr>
              <w:t>7,695</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A028B9">
            <w:pPr>
              <w:jc w:val="center"/>
              <w:rPr>
                <w:color w:val="000000"/>
                <w:sz w:val="22"/>
                <w:szCs w:val="22"/>
              </w:rPr>
            </w:pPr>
            <w:r w:rsidRPr="00F260C3">
              <w:rPr>
                <w:color w:val="000000"/>
                <w:sz w:val="22"/>
                <w:szCs w:val="22"/>
              </w:rPr>
              <w:t>70,630</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A028B9">
            <w:pPr>
              <w:jc w:val="center"/>
              <w:rPr>
                <w:color w:val="000000"/>
                <w:sz w:val="22"/>
                <w:szCs w:val="22"/>
              </w:rPr>
            </w:pPr>
            <w:r w:rsidRPr="00F260C3">
              <w:rPr>
                <w:color w:val="000000"/>
                <w:sz w:val="22"/>
                <w:szCs w:val="22"/>
              </w:rPr>
              <w:t>10.9%</w:t>
            </w:r>
          </w:p>
        </w:tc>
      </w:tr>
      <w:tr w:rsidR="00402493" w:rsidRPr="00F260C3" w:rsidTr="00A028B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402493">
            <w:pPr>
              <w:rPr>
                <w:color w:val="000000"/>
                <w:sz w:val="22"/>
                <w:szCs w:val="22"/>
              </w:rPr>
            </w:pPr>
            <w:r w:rsidRPr="00F260C3">
              <w:rPr>
                <w:color w:val="000000"/>
                <w:sz w:val="22"/>
                <w:szCs w:val="22"/>
              </w:rPr>
              <w:t>Treasure County (part); Montana (part); Crow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A028B9">
            <w:pPr>
              <w:jc w:val="center"/>
              <w:rPr>
                <w:color w:val="000000"/>
                <w:sz w:val="22"/>
                <w:szCs w:val="22"/>
              </w:rPr>
            </w:pPr>
            <w:r w:rsidRPr="00F260C3">
              <w:rPr>
                <w:color w:val="000000"/>
                <w:sz w:val="22"/>
                <w:szCs w:val="22"/>
              </w:rPr>
              <w:t>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A028B9">
            <w:pPr>
              <w:jc w:val="center"/>
              <w:rPr>
                <w:color w:val="000000"/>
                <w:sz w:val="22"/>
                <w:szCs w:val="22"/>
              </w:rPr>
            </w:pPr>
            <w:r w:rsidRPr="00F260C3">
              <w:rPr>
                <w:color w:val="000000"/>
                <w:sz w:val="22"/>
                <w:szCs w:val="22"/>
              </w:rPr>
              <w:t>0</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247972" w:rsidP="00A028B9">
            <w:pPr>
              <w:jc w:val="center"/>
              <w:rPr>
                <w:color w:val="000000"/>
                <w:sz w:val="22"/>
                <w:szCs w:val="22"/>
              </w:rPr>
            </w:pPr>
            <w:r w:rsidRPr="00F260C3">
              <w:rPr>
                <w:color w:val="000000"/>
                <w:sz w:val="22"/>
                <w:szCs w:val="22"/>
              </w:rPr>
              <w:t>-</w:t>
            </w:r>
          </w:p>
        </w:tc>
      </w:tr>
      <w:tr w:rsidR="00402493" w:rsidRPr="00F260C3" w:rsidTr="00A028B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402493">
            <w:pPr>
              <w:rPr>
                <w:color w:val="000000"/>
                <w:sz w:val="22"/>
                <w:szCs w:val="22"/>
              </w:rPr>
            </w:pPr>
            <w:r w:rsidRPr="00F260C3">
              <w:rPr>
                <w:color w:val="000000"/>
                <w:sz w:val="22"/>
                <w:szCs w:val="22"/>
              </w:rPr>
              <w:t>Yellowstone County (part); Montana (part); Crow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A028B9">
            <w:pPr>
              <w:jc w:val="center"/>
              <w:rPr>
                <w:color w:val="000000"/>
                <w:sz w:val="22"/>
                <w:szCs w:val="22"/>
              </w:rPr>
            </w:pPr>
            <w:r w:rsidRPr="00F260C3">
              <w:rPr>
                <w:color w:val="000000"/>
                <w:sz w:val="22"/>
                <w:szCs w:val="22"/>
              </w:rPr>
              <w:t>242</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A028B9">
            <w:pPr>
              <w:jc w:val="center"/>
              <w:rPr>
                <w:color w:val="000000"/>
                <w:sz w:val="22"/>
                <w:szCs w:val="22"/>
              </w:rPr>
            </w:pPr>
            <w:r w:rsidRPr="00F260C3">
              <w:rPr>
                <w:color w:val="000000"/>
                <w:sz w:val="22"/>
                <w:szCs w:val="22"/>
              </w:rPr>
              <w:t>5,141</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A028B9">
            <w:pPr>
              <w:jc w:val="center"/>
              <w:rPr>
                <w:color w:val="000000"/>
                <w:sz w:val="22"/>
                <w:szCs w:val="22"/>
              </w:rPr>
            </w:pPr>
            <w:r w:rsidRPr="00F260C3">
              <w:rPr>
                <w:color w:val="000000"/>
                <w:sz w:val="22"/>
                <w:szCs w:val="22"/>
              </w:rPr>
              <w:t>4.7%</w:t>
            </w:r>
          </w:p>
        </w:tc>
      </w:tr>
      <w:tr w:rsidR="00402493" w:rsidRPr="00F260C3" w:rsidTr="00A028B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402493">
            <w:pPr>
              <w:rPr>
                <w:b/>
                <w:bCs/>
                <w:color w:val="000000"/>
                <w:sz w:val="22"/>
                <w:szCs w:val="22"/>
              </w:rPr>
            </w:pPr>
            <w:r w:rsidRPr="00F260C3">
              <w:rPr>
                <w:b/>
                <w:color w:val="000000"/>
                <w:sz w:val="22"/>
                <w:szCs w:val="22"/>
              </w:rPr>
              <w:t>Total Crow Reservation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A028B9">
            <w:pPr>
              <w:jc w:val="center"/>
              <w:rPr>
                <w:b/>
                <w:color w:val="000000"/>
                <w:sz w:val="22"/>
                <w:szCs w:val="22"/>
              </w:rPr>
            </w:pPr>
            <w:r w:rsidRPr="00F260C3">
              <w:rPr>
                <w:b/>
                <w:color w:val="000000"/>
                <w:sz w:val="22"/>
                <w:szCs w:val="22"/>
              </w:rPr>
              <w:t>7,936</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A028B9">
            <w:pPr>
              <w:jc w:val="center"/>
              <w:rPr>
                <w:b/>
                <w:color w:val="000000"/>
                <w:sz w:val="22"/>
                <w:szCs w:val="22"/>
              </w:rPr>
            </w:pPr>
            <w:r w:rsidRPr="00F260C3">
              <w:rPr>
                <w:b/>
                <w:color w:val="000000"/>
                <w:sz w:val="22"/>
                <w:szCs w:val="22"/>
              </w:rPr>
              <w:t>75,770</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A028B9">
            <w:pPr>
              <w:jc w:val="center"/>
              <w:rPr>
                <w:b/>
                <w:color w:val="000000"/>
                <w:sz w:val="22"/>
                <w:szCs w:val="22"/>
              </w:rPr>
            </w:pPr>
            <w:r w:rsidRPr="00F260C3">
              <w:rPr>
                <w:b/>
                <w:color w:val="000000"/>
                <w:sz w:val="22"/>
                <w:szCs w:val="22"/>
              </w:rPr>
              <w:t>10.5%</w:t>
            </w:r>
          </w:p>
        </w:tc>
      </w:tr>
      <w:tr w:rsidR="00D60638" w:rsidRPr="00F260C3" w:rsidTr="00A028B9">
        <w:trPr>
          <w:trHeight w:val="288"/>
        </w:trPr>
        <w:tc>
          <w:tcPr>
            <w:tcW w:w="9267" w:type="dxa"/>
            <w:gridSpan w:val="4"/>
            <w:shd w:val="clear" w:color="auto" w:fill="auto"/>
            <w:noWrap/>
            <w:vAlign w:val="center"/>
          </w:tcPr>
          <w:p w:rsidR="00D60638" w:rsidRPr="00F260C3" w:rsidRDefault="00D60638" w:rsidP="00A028B9">
            <w:pPr>
              <w:jc w:val="center"/>
              <w:rPr>
                <w:color w:val="000000"/>
                <w:sz w:val="22"/>
                <w:szCs w:val="22"/>
              </w:rPr>
            </w:pPr>
          </w:p>
        </w:tc>
      </w:tr>
      <w:tr w:rsidR="00402493" w:rsidRPr="00F260C3" w:rsidTr="00A028B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402493">
            <w:pPr>
              <w:rPr>
                <w:color w:val="000000"/>
                <w:sz w:val="22"/>
                <w:szCs w:val="22"/>
              </w:rPr>
            </w:pPr>
            <w:r w:rsidRPr="00F260C3">
              <w:rPr>
                <w:color w:val="000000"/>
                <w:sz w:val="22"/>
                <w:szCs w:val="22"/>
              </w:rPr>
              <w:t>Blaine County (part); Montana (part); Fort Belknap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A028B9">
            <w:pPr>
              <w:jc w:val="center"/>
              <w:rPr>
                <w:color w:val="000000"/>
                <w:sz w:val="22"/>
                <w:szCs w:val="22"/>
              </w:rPr>
            </w:pPr>
            <w:r w:rsidRPr="00F260C3">
              <w:rPr>
                <w:color w:val="000000"/>
                <w:sz w:val="22"/>
                <w:szCs w:val="22"/>
              </w:rPr>
              <w:t>1,825</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A028B9">
            <w:pPr>
              <w:jc w:val="center"/>
              <w:rPr>
                <w:color w:val="000000"/>
                <w:sz w:val="22"/>
                <w:szCs w:val="22"/>
              </w:rPr>
            </w:pPr>
            <w:r w:rsidRPr="00F260C3">
              <w:rPr>
                <w:color w:val="000000"/>
                <w:sz w:val="22"/>
                <w:szCs w:val="22"/>
              </w:rPr>
              <w:t>19,610</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A028B9">
            <w:pPr>
              <w:jc w:val="center"/>
              <w:rPr>
                <w:color w:val="000000"/>
                <w:sz w:val="22"/>
                <w:szCs w:val="22"/>
              </w:rPr>
            </w:pPr>
            <w:r w:rsidRPr="00F260C3">
              <w:rPr>
                <w:color w:val="000000"/>
                <w:sz w:val="22"/>
                <w:szCs w:val="22"/>
              </w:rPr>
              <w:t>9.3%</w:t>
            </w:r>
          </w:p>
        </w:tc>
      </w:tr>
      <w:tr w:rsidR="00402493" w:rsidRPr="00F260C3" w:rsidTr="00A028B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402493">
            <w:pPr>
              <w:rPr>
                <w:color w:val="000000"/>
                <w:sz w:val="22"/>
                <w:szCs w:val="22"/>
              </w:rPr>
            </w:pPr>
            <w:r w:rsidRPr="00F260C3">
              <w:rPr>
                <w:color w:val="000000"/>
                <w:sz w:val="22"/>
                <w:szCs w:val="22"/>
              </w:rPr>
              <w:lastRenderedPageBreak/>
              <w:t>Phillips County (part); Montana (part); Fort Belknap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A028B9">
            <w:pPr>
              <w:jc w:val="center"/>
              <w:rPr>
                <w:color w:val="000000"/>
                <w:sz w:val="22"/>
                <w:szCs w:val="22"/>
              </w:rPr>
            </w:pPr>
            <w:r w:rsidRPr="00F260C3">
              <w:rPr>
                <w:color w:val="000000"/>
                <w:sz w:val="22"/>
                <w:szCs w:val="22"/>
              </w:rPr>
              <w:t>543</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A028B9">
            <w:pPr>
              <w:jc w:val="center"/>
              <w:rPr>
                <w:color w:val="000000"/>
                <w:sz w:val="22"/>
                <w:szCs w:val="22"/>
              </w:rPr>
            </w:pPr>
            <w:r w:rsidRPr="00F260C3">
              <w:rPr>
                <w:color w:val="000000"/>
                <w:sz w:val="22"/>
                <w:szCs w:val="22"/>
              </w:rPr>
              <w:t>1,368</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A028B9">
            <w:pPr>
              <w:jc w:val="center"/>
              <w:rPr>
                <w:color w:val="000000"/>
                <w:sz w:val="22"/>
                <w:szCs w:val="22"/>
              </w:rPr>
            </w:pPr>
            <w:r w:rsidRPr="00F260C3">
              <w:rPr>
                <w:color w:val="000000"/>
                <w:sz w:val="22"/>
                <w:szCs w:val="22"/>
              </w:rPr>
              <w:t>39.7%</w:t>
            </w:r>
          </w:p>
        </w:tc>
      </w:tr>
      <w:tr w:rsidR="00402493" w:rsidRPr="00F260C3" w:rsidTr="00A028B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402493">
            <w:pPr>
              <w:rPr>
                <w:color w:val="000000"/>
                <w:sz w:val="22"/>
                <w:szCs w:val="22"/>
              </w:rPr>
            </w:pPr>
            <w:r w:rsidRPr="00F260C3">
              <w:rPr>
                <w:b/>
                <w:color w:val="000000"/>
                <w:sz w:val="22"/>
                <w:szCs w:val="22"/>
              </w:rPr>
              <w:t>Total Fort Belknap Reservation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A028B9">
            <w:pPr>
              <w:jc w:val="center"/>
              <w:rPr>
                <w:b/>
                <w:color w:val="000000"/>
                <w:sz w:val="22"/>
                <w:szCs w:val="22"/>
              </w:rPr>
            </w:pPr>
            <w:r w:rsidRPr="00F260C3">
              <w:rPr>
                <w:b/>
                <w:color w:val="000000"/>
                <w:sz w:val="22"/>
                <w:szCs w:val="22"/>
              </w:rPr>
              <w:t>2,368</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A028B9">
            <w:pPr>
              <w:jc w:val="center"/>
              <w:rPr>
                <w:b/>
                <w:color w:val="000000"/>
                <w:sz w:val="22"/>
                <w:szCs w:val="22"/>
              </w:rPr>
            </w:pPr>
            <w:r w:rsidRPr="00F260C3">
              <w:rPr>
                <w:b/>
                <w:color w:val="000000"/>
                <w:sz w:val="22"/>
                <w:szCs w:val="22"/>
              </w:rPr>
              <w:t>20,977</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493" w:rsidRPr="00F260C3" w:rsidRDefault="00402493" w:rsidP="00A028B9">
            <w:pPr>
              <w:jc w:val="center"/>
              <w:rPr>
                <w:b/>
                <w:color w:val="000000"/>
                <w:sz w:val="22"/>
                <w:szCs w:val="22"/>
              </w:rPr>
            </w:pPr>
            <w:r w:rsidRPr="00F260C3">
              <w:rPr>
                <w:b/>
                <w:color w:val="000000"/>
                <w:sz w:val="22"/>
                <w:szCs w:val="22"/>
              </w:rPr>
              <w:t>11.3%</w:t>
            </w:r>
          </w:p>
        </w:tc>
      </w:tr>
      <w:tr w:rsidR="00D60638" w:rsidRPr="00F260C3" w:rsidTr="00A028B9">
        <w:trPr>
          <w:trHeight w:val="288"/>
        </w:trPr>
        <w:tc>
          <w:tcPr>
            <w:tcW w:w="9267" w:type="dxa"/>
            <w:gridSpan w:val="4"/>
            <w:shd w:val="clear" w:color="auto" w:fill="auto"/>
            <w:noWrap/>
            <w:vAlign w:val="center"/>
            <w:hideMark/>
          </w:tcPr>
          <w:p w:rsidR="00D60638" w:rsidRPr="00F260C3" w:rsidRDefault="00D60638" w:rsidP="00A028B9">
            <w:pPr>
              <w:jc w:val="center"/>
              <w:rPr>
                <w:color w:val="000000"/>
                <w:sz w:val="22"/>
                <w:szCs w:val="22"/>
              </w:rPr>
            </w:pPr>
          </w:p>
        </w:tc>
      </w:tr>
      <w:tr w:rsidR="00247972" w:rsidRPr="00F260C3" w:rsidTr="00A028B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247972">
            <w:pPr>
              <w:rPr>
                <w:color w:val="000000"/>
                <w:sz w:val="22"/>
                <w:szCs w:val="22"/>
              </w:rPr>
            </w:pPr>
            <w:r w:rsidRPr="00F260C3">
              <w:rPr>
                <w:color w:val="000000"/>
                <w:sz w:val="22"/>
                <w:szCs w:val="22"/>
              </w:rPr>
              <w:t>Daniels County (part); Montana (part); Fort Peck Indian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217</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0.0%</w:t>
            </w:r>
          </w:p>
        </w:tc>
      </w:tr>
      <w:tr w:rsidR="00247972" w:rsidRPr="00F260C3" w:rsidTr="00A028B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247972">
            <w:pPr>
              <w:rPr>
                <w:color w:val="000000"/>
                <w:sz w:val="22"/>
                <w:szCs w:val="22"/>
              </w:rPr>
            </w:pPr>
            <w:r w:rsidRPr="00F260C3">
              <w:rPr>
                <w:color w:val="000000"/>
                <w:sz w:val="22"/>
                <w:szCs w:val="22"/>
              </w:rPr>
              <w:t>Roosevelt County (part); Montana (part); Fort Peck Indian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5,561</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88,264</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6.3%</w:t>
            </w:r>
          </w:p>
        </w:tc>
      </w:tr>
      <w:tr w:rsidR="00247972" w:rsidRPr="00F260C3" w:rsidTr="00A028B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247972">
            <w:pPr>
              <w:rPr>
                <w:color w:val="000000"/>
                <w:sz w:val="22"/>
                <w:szCs w:val="22"/>
              </w:rPr>
            </w:pPr>
            <w:r w:rsidRPr="00F260C3">
              <w:rPr>
                <w:color w:val="000000"/>
                <w:sz w:val="22"/>
                <w:szCs w:val="22"/>
              </w:rPr>
              <w:t>Sheridan County (part); Montana (part); Fort Peck Indian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53</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1,515</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3.5%</w:t>
            </w:r>
          </w:p>
        </w:tc>
      </w:tr>
      <w:tr w:rsidR="00247972" w:rsidRPr="00F260C3" w:rsidTr="00A028B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247972">
            <w:pPr>
              <w:rPr>
                <w:color w:val="000000"/>
                <w:sz w:val="22"/>
                <w:szCs w:val="22"/>
              </w:rPr>
            </w:pPr>
            <w:r w:rsidRPr="00F260C3">
              <w:rPr>
                <w:color w:val="000000"/>
                <w:sz w:val="22"/>
                <w:szCs w:val="22"/>
              </w:rPr>
              <w:t>Valley County (part); Montana (part); Fort Peck Indian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1,047</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11,133</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9.4%</w:t>
            </w:r>
          </w:p>
        </w:tc>
      </w:tr>
      <w:tr w:rsidR="00247972" w:rsidRPr="00F260C3" w:rsidTr="00A028B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247972">
            <w:pPr>
              <w:rPr>
                <w:b/>
                <w:bCs/>
                <w:color w:val="000000"/>
                <w:sz w:val="22"/>
                <w:szCs w:val="22"/>
              </w:rPr>
            </w:pPr>
            <w:r w:rsidRPr="00F260C3">
              <w:rPr>
                <w:b/>
                <w:bCs/>
                <w:color w:val="000000"/>
                <w:sz w:val="22"/>
                <w:szCs w:val="22"/>
              </w:rPr>
              <w:t>Total Fort Peck Indian Reservation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b/>
                <w:color w:val="000000"/>
                <w:sz w:val="22"/>
                <w:szCs w:val="22"/>
              </w:rPr>
            </w:pPr>
            <w:r w:rsidRPr="00F260C3">
              <w:rPr>
                <w:b/>
                <w:color w:val="000000"/>
                <w:sz w:val="22"/>
                <w:szCs w:val="22"/>
              </w:rPr>
              <w:t>6,661</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b/>
                <w:color w:val="000000"/>
                <w:sz w:val="22"/>
                <w:szCs w:val="22"/>
              </w:rPr>
            </w:pPr>
            <w:r w:rsidRPr="00F260C3">
              <w:rPr>
                <w:b/>
                <w:color w:val="000000"/>
                <w:sz w:val="22"/>
                <w:szCs w:val="22"/>
              </w:rPr>
              <w:t>101,129</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b/>
                <w:color w:val="000000"/>
                <w:sz w:val="22"/>
                <w:szCs w:val="22"/>
              </w:rPr>
            </w:pPr>
            <w:r w:rsidRPr="00F260C3">
              <w:rPr>
                <w:b/>
                <w:color w:val="000000"/>
                <w:sz w:val="22"/>
                <w:szCs w:val="22"/>
              </w:rPr>
              <w:t>6.6%</w:t>
            </w:r>
          </w:p>
        </w:tc>
      </w:tr>
      <w:tr w:rsidR="00247972" w:rsidRPr="00F260C3" w:rsidTr="00A028B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247972">
            <w:pPr>
              <w:jc w:val="center"/>
              <w:rPr>
                <w:color w:val="000000"/>
                <w:sz w:val="22"/>
                <w:szCs w:val="22"/>
              </w:rPr>
            </w:pPr>
            <w:r w:rsidRPr="00F260C3">
              <w:rPr>
                <w:color w:val="000000"/>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p>
        </w:tc>
      </w:tr>
      <w:tr w:rsidR="00247972" w:rsidRPr="00F260C3" w:rsidTr="00A028B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247972">
            <w:pPr>
              <w:rPr>
                <w:color w:val="000000"/>
                <w:sz w:val="22"/>
                <w:szCs w:val="22"/>
              </w:rPr>
            </w:pPr>
            <w:r w:rsidRPr="00F260C3">
              <w:rPr>
                <w:color w:val="000000"/>
                <w:sz w:val="22"/>
                <w:szCs w:val="22"/>
              </w:rPr>
              <w:t>Big Horn County (part); Montana (part); Northern Cheyenne Indian Reservation and Off-Reservation Trust Land, MT--SD</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1,674</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11,843</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14.1%</w:t>
            </w:r>
          </w:p>
        </w:tc>
      </w:tr>
      <w:tr w:rsidR="00247972" w:rsidRPr="00F260C3" w:rsidTr="00A028B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247972">
            <w:pPr>
              <w:rPr>
                <w:color w:val="000000"/>
                <w:sz w:val="22"/>
                <w:szCs w:val="22"/>
              </w:rPr>
            </w:pPr>
            <w:r w:rsidRPr="00F260C3">
              <w:rPr>
                <w:color w:val="000000"/>
                <w:sz w:val="22"/>
                <w:szCs w:val="22"/>
              </w:rPr>
              <w:t>Rosebud County (part); Montana (part); Northern Cheyenne Indian Reservation and Off-Reservation Trust Land, MT--SD</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4,071</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26,787</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15.2%</w:t>
            </w:r>
          </w:p>
        </w:tc>
      </w:tr>
      <w:tr w:rsidR="00247972" w:rsidRPr="00F260C3" w:rsidTr="00A028B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247972">
            <w:pPr>
              <w:rPr>
                <w:color w:val="000000"/>
                <w:sz w:val="22"/>
                <w:szCs w:val="22"/>
              </w:rPr>
            </w:pPr>
            <w:r w:rsidRPr="00F260C3">
              <w:rPr>
                <w:b/>
                <w:color w:val="000000"/>
                <w:sz w:val="22"/>
                <w:szCs w:val="22"/>
              </w:rPr>
              <w:t>Total Northern Cheyenne Indian Reservation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b/>
                <w:color w:val="000000"/>
                <w:sz w:val="22"/>
                <w:szCs w:val="22"/>
              </w:rPr>
            </w:pPr>
            <w:r w:rsidRPr="00F260C3">
              <w:rPr>
                <w:b/>
                <w:color w:val="000000"/>
                <w:sz w:val="22"/>
                <w:szCs w:val="22"/>
              </w:rPr>
              <w:t>5,745</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b/>
                <w:color w:val="000000"/>
                <w:sz w:val="22"/>
                <w:szCs w:val="22"/>
              </w:rPr>
            </w:pPr>
            <w:r w:rsidRPr="00F260C3">
              <w:rPr>
                <w:b/>
                <w:color w:val="000000"/>
                <w:sz w:val="22"/>
                <w:szCs w:val="22"/>
              </w:rPr>
              <w:t>38,630</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b/>
                <w:color w:val="000000"/>
                <w:sz w:val="22"/>
                <w:szCs w:val="22"/>
              </w:rPr>
            </w:pPr>
            <w:r w:rsidRPr="00F260C3">
              <w:rPr>
                <w:b/>
                <w:color w:val="000000"/>
                <w:sz w:val="22"/>
                <w:szCs w:val="22"/>
              </w:rPr>
              <w:t>14.9%</w:t>
            </w:r>
          </w:p>
        </w:tc>
      </w:tr>
      <w:tr w:rsidR="00247972" w:rsidRPr="00F260C3" w:rsidTr="00A028B9">
        <w:trPr>
          <w:trHeight w:val="288"/>
        </w:trPr>
        <w:tc>
          <w:tcPr>
            <w:tcW w:w="9267" w:type="dxa"/>
            <w:gridSpan w:val="4"/>
            <w:shd w:val="clear" w:color="auto" w:fill="auto"/>
            <w:noWrap/>
            <w:vAlign w:val="center"/>
          </w:tcPr>
          <w:p w:rsidR="00247972" w:rsidRPr="00F260C3" w:rsidRDefault="00247972" w:rsidP="00A028B9">
            <w:pPr>
              <w:jc w:val="center"/>
              <w:rPr>
                <w:color w:val="000000"/>
                <w:sz w:val="22"/>
                <w:szCs w:val="22"/>
              </w:rPr>
            </w:pPr>
          </w:p>
        </w:tc>
      </w:tr>
      <w:tr w:rsidR="00247972" w:rsidRPr="00F260C3" w:rsidTr="00A028B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247972">
            <w:pPr>
              <w:rPr>
                <w:color w:val="000000"/>
                <w:sz w:val="22"/>
                <w:szCs w:val="22"/>
              </w:rPr>
            </w:pPr>
            <w:r w:rsidRPr="00F260C3">
              <w:rPr>
                <w:color w:val="000000"/>
                <w:sz w:val="22"/>
                <w:szCs w:val="22"/>
              </w:rPr>
              <w:t>Chouteau County (part); Montana (part); Rocky Boy's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930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7,937</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11.7%</w:t>
            </w:r>
          </w:p>
        </w:tc>
      </w:tr>
      <w:tr w:rsidR="00247972" w:rsidRPr="00F260C3" w:rsidTr="00A028B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247972">
            <w:pPr>
              <w:rPr>
                <w:color w:val="000000"/>
                <w:sz w:val="22"/>
                <w:szCs w:val="22"/>
              </w:rPr>
            </w:pPr>
            <w:r w:rsidRPr="00F260C3">
              <w:rPr>
                <w:color w:val="000000"/>
                <w:sz w:val="22"/>
                <w:szCs w:val="22"/>
              </w:rPr>
              <w:t>Hill County (part); Montana (part); Rocky Boy's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3,383</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19,639</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color w:val="000000"/>
                <w:sz w:val="22"/>
                <w:szCs w:val="22"/>
              </w:rPr>
            </w:pPr>
            <w:r w:rsidRPr="00F260C3">
              <w:rPr>
                <w:color w:val="000000"/>
                <w:sz w:val="22"/>
                <w:szCs w:val="22"/>
              </w:rPr>
              <w:t>17.2%</w:t>
            </w:r>
          </w:p>
        </w:tc>
      </w:tr>
      <w:tr w:rsidR="00247972" w:rsidRPr="00F260C3" w:rsidTr="00A028B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247972">
            <w:pPr>
              <w:rPr>
                <w:color w:val="000000"/>
                <w:sz w:val="22"/>
                <w:szCs w:val="22"/>
              </w:rPr>
            </w:pPr>
            <w:r w:rsidRPr="00F260C3">
              <w:rPr>
                <w:b/>
                <w:color w:val="000000"/>
                <w:sz w:val="22"/>
                <w:szCs w:val="22"/>
              </w:rPr>
              <w:t>Total Rocky Boy's Reservation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b/>
                <w:color w:val="000000"/>
                <w:sz w:val="22"/>
                <w:szCs w:val="22"/>
              </w:rPr>
            </w:pPr>
            <w:r w:rsidRPr="00F260C3">
              <w:rPr>
                <w:b/>
                <w:color w:val="000000"/>
                <w:sz w:val="22"/>
                <w:szCs w:val="22"/>
              </w:rPr>
              <w:t>4,313</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b/>
                <w:color w:val="000000"/>
                <w:sz w:val="22"/>
                <w:szCs w:val="22"/>
              </w:rPr>
            </w:pPr>
            <w:r w:rsidRPr="00F260C3">
              <w:rPr>
                <w:b/>
                <w:color w:val="000000"/>
                <w:sz w:val="22"/>
                <w:szCs w:val="22"/>
              </w:rPr>
              <w:t>27,576</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7972" w:rsidRPr="00F260C3" w:rsidRDefault="00247972" w:rsidP="00A028B9">
            <w:pPr>
              <w:jc w:val="center"/>
              <w:rPr>
                <w:b/>
                <w:color w:val="000000"/>
                <w:sz w:val="22"/>
                <w:szCs w:val="22"/>
              </w:rPr>
            </w:pPr>
            <w:r w:rsidRPr="00F260C3">
              <w:rPr>
                <w:b/>
                <w:color w:val="000000"/>
                <w:sz w:val="22"/>
                <w:szCs w:val="22"/>
              </w:rPr>
              <w:t>15.6%</w:t>
            </w:r>
          </w:p>
        </w:tc>
      </w:tr>
    </w:tbl>
    <w:p w:rsidR="00D60638" w:rsidRDefault="00D60638" w:rsidP="00B7536A">
      <w:pPr>
        <w:ind w:left="420"/>
        <w:rPr>
          <w:sz w:val="24"/>
          <w:szCs w:val="24"/>
        </w:rPr>
      </w:pPr>
    </w:p>
    <w:p w:rsidR="002A6CF2" w:rsidRPr="002A6CF2" w:rsidRDefault="007864F9" w:rsidP="00C31D63">
      <w:pPr>
        <w:numPr>
          <w:ilvl w:val="0"/>
          <w:numId w:val="1"/>
        </w:numPr>
        <w:rPr>
          <w:sz w:val="24"/>
          <w:szCs w:val="24"/>
        </w:rPr>
      </w:pPr>
      <w:r w:rsidRPr="00E96206">
        <w:rPr>
          <w:b/>
          <w:sz w:val="24"/>
          <w:szCs w:val="24"/>
        </w:rPr>
        <w:t xml:space="preserve">Anticipated </w:t>
      </w:r>
      <w:r>
        <w:rPr>
          <w:b/>
          <w:sz w:val="24"/>
          <w:szCs w:val="24"/>
        </w:rPr>
        <w:t>i</w:t>
      </w:r>
      <w:r w:rsidRPr="00E96206">
        <w:rPr>
          <w:b/>
          <w:sz w:val="24"/>
          <w:szCs w:val="24"/>
        </w:rPr>
        <w:t xml:space="preserve">mpact on </w:t>
      </w:r>
      <w:r>
        <w:rPr>
          <w:b/>
          <w:sz w:val="24"/>
          <w:szCs w:val="24"/>
        </w:rPr>
        <w:t>h</w:t>
      </w:r>
      <w:r w:rsidRPr="00E96206">
        <w:rPr>
          <w:b/>
          <w:sz w:val="24"/>
          <w:szCs w:val="24"/>
        </w:rPr>
        <w:t xml:space="preserve">ouseholds and State </w:t>
      </w:r>
      <w:r>
        <w:rPr>
          <w:b/>
          <w:sz w:val="24"/>
          <w:szCs w:val="24"/>
        </w:rPr>
        <w:t>a</w:t>
      </w:r>
      <w:r w:rsidRPr="00E96206">
        <w:rPr>
          <w:b/>
          <w:sz w:val="24"/>
          <w:szCs w:val="24"/>
        </w:rPr>
        <w:t xml:space="preserve">gency </w:t>
      </w:r>
      <w:r>
        <w:rPr>
          <w:b/>
          <w:sz w:val="24"/>
          <w:szCs w:val="24"/>
        </w:rPr>
        <w:t>o</w:t>
      </w:r>
      <w:r w:rsidRPr="00E96206">
        <w:rPr>
          <w:b/>
          <w:sz w:val="24"/>
          <w:szCs w:val="24"/>
        </w:rPr>
        <w:t xml:space="preserve">perations: </w:t>
      </w:r>
      <w:r>
        <w:rPr>
          <w:b/>
          <w:sz w:val="24"/>
          <w:szCs w:val="24"/>
        </w:rPr>
        <w:t xml:space="preserve"> </w:t>
      </w:r>
    </w:p>
    <w:p w:rsidR="007864F9" w:rsidRPr="00C31D63" w:rsidRDefault="00C31D63" w:rsidP="002A6CF2">
      <w:pPr>
        <w:ind w:left="420"/>
        <w:rPr>
          <w:sz w:val="24"/>
          <w:szCs w:val="24"/>
        </w:rPr>
      </w:pPr>
      <w:r w:rsidRPr="00C31D63">
        <w:rPr>
          <w:sz w:val="24"/>
          <w:szCs w:val="24"/>
        </w:rPr>
        <w:t>This waiver will provide consistency for households and State agency operations in areas where unemployment remains higher than the national average.</w:t>
      </w:r>
    </w:p>
    <w:p w:rsidR="007864F9" w:rsidRDefault="007864F9" w:rsidP="00696207">
      <w:pPr>
        <w:rPr>
          <w:b/>
          <w:sz w:val="24"/>
          <w:szCs w:val="24"/>
        </w:rPr>
      </w:pPr>
    </w:p>
    <w:p w:rsidR="002A6CF2" w:rsidRPr="002A6CF2" w:rsidRDefault="007864F9" w:rsidP="00C31D63">
      <w:pPr>
        <w:numPr>
          <w:ilvl w:val="0"/>
          <w:numId w:val="1"/>
        </w:numPr>
        <w:rPr>
          <w:sz w:val="24"/>
          <w:szCs w:val="24"/>
        </w:rPr>
      </w:pPr>
      <w:r w:rsidRPr="00E96206">
        <w:rPr>
          <w:b/>
          <w:sz w:val="24"/>
          <w:szCs w:val="24"/>
        </w:rPr>
        <w:t xml:space="preserve">Caseload </w:t>
      </w:r>
      <w:r>
        <w:rPr>
          <w:b/>
          <w:sz w:val="24"/>
          <w:szCs w:val="24"/>
        </w:rPr>
        <w:t>i</w:t>
      </w:r>
      <w:r w:rsidRPr="00E96206">
        <w:rPr>
          <w:b/>
          <w:sz w:val="24"/>
          <w:szCs w:val="24"/>
        </w:rPr>
        <w:t xml:space="preserve">nformation, including </w:t>
      </w:r>
      <w:r>
        <w:rPr>
          <w:b/>
          <w:sz w:val="24"/>
          <w:szCs w:val="24"/>
        </w:rPr>
        <w:t>p</w:t>
      </w:r>
      <w:r w:rsidRPr="00E96206">
        <w:rPr>
          <w:b/>
          <w:sz w:val="24"/>
          <w:szCs w:val="24"/>
        </w:rPr>
        <w:t xml:space="preserve">ercent, </w:t>
      </w:r>
      <w:r>
        <w:rPr>
          <w:b/>
          <w:sz w:val="24"/>
          <w:szCs w:val="24"/>
        </w:rPr>
        <w:t>c</w:t>
      </w:r>
      <w:r w:rsidRPr="00E96206">
        <w:rPr>
          <w:b/>
          <w:sz w:val="24"/>
          <w:szCs w:val="24"/>
        </w:rPr>
        <w:t xml:space="preserve">haracteristics, and </w:t>
      </w:r>
      <w:r>
        <w:rPr>
          <w:b/>
          <w:sz w:val="24"/>
          <w:szCs w:val="24"/>
        </w:rPr>
        <w:t>q</w:t>
      </w:r>
      <w:r w:rsidRPr="00E96206">
        <w:rPr>
          <w:b/>
          <w:sz w:val="24"/>
          <w:szCs w:val="24"/>
        </w:rPr>
        <w:t xml:space="preserve">uality </w:t>
      </w:r>
      <w:r>
        <w:rPr>
          <w:b/>
          <w:sz w:val="24"/>
          <w:szCs w:val="24"/>
        </w:rPr>
        <w:t>c</w:t>
      </w:r>
      <w:r w:rsidRPr="00E96206">
        <w:rPr>
          <w:b/>
          <w:sz w:val="24"/>
          <w:szCs w:val="24"/>
        </w:rPr>
        <w:t xml:space="preserve">ontrol </w:t>
      </w:r>
      <w:r>
        <w:rPr>
          <w:b/>
          <w:sz w:val="24"/>
          <w:szCs w:val="24"/>
        </w:rPr>
        <w:t>error rate for affection portion (if applicable):</w:t>
      </w:r>
    </w:p>
    <w:p w:rsidR="007864F9" w:rsidRPr="00C31D63" w:rsidRDefault="00C31D63" w:rsidP="002A6CF2">
      <w:pPr>
        <w:ind w:left="420"/>
        <w:rPr>
          <w:sz w:val="24"/>
          <w:szCs w:val="24"/>
        </w:rPr>
      </w:pPr>
      <w:r w:rsidRPr="00C31D63">
        <w:rPr>
          <w:sz w:val="24"/>
          <w:szCs w:val="24"/>
        </w:rPr>
        <w:t xml:space="preserve">The caseload for these areas, as of </w:t>
      </w:r>
      <w:r w:rsidR="00CB35B9">
        <w:rPr>
          <w:b/>
          <w:sz w:val="24"/>
          <w:szCs w:val="24"/>
        </w:rPr>
        <w:t>March 31, 2017</w:t>
      </w:r>
      <w:r w:rsidRPr="00C31D63">
        <w:rPr>
          <w:b/>
          <w:sz w:val="24"/>
          <w:szCs w:val="24"/>
        </w:rPr>
        <w:t>,</w:t>
      </w:r>
      <w:r w:rsidRPr="00C31D63">
        <w:rPr>
          <w:sz w:val="24"/>
          <w:szCs w:val="24"/>
        </w:rPr>
        <w:t xml:space="preserve"> represent </w:t>
      </w:r>
      <w:r w:rsidR="00890B65">
        <w:rPr>
          <w:b/>
          <w:sz w:val="24"/>
          <w:szCs w:val="24"/>
        </w:rPr>
        <w:t>34</w:t>
      </w:r>
      <w:r w:rsidRPr="00C31D63">
        <w:rPr>
          <w:b/>
          <w:sz w:val="24"/>
          <w:szCs w:val="24"/>
        </w:rPr>
        <w:t>%</w:t>
      </w:r>
      <w:r w:rsidRPr="00C31D63">
        <w:rPr>
          <w:sz w:val="24"/>
          <w:szCs w:val="24"/>
        </w:rPr>
        <w:t xml:space="preserve"> of the caseload for the state.  There are no quality control procedures involved</w:t>
      </w:r>
      <w:r w:rsidR="00263301">
        <w:rPr>
          <w:sz w:val="24"/>
          <w:szCs w:val="24"/>
        </w:rPr>
        <w:t>.</w:t>
      </w:r>
    </w:p>
    <w:p w:rsidR="007864F9" w:rsidRDefault="007864F9" w:rsidP="007864F9">
      <w:pPr>
        <w:ind w:left="420"/>
        <w:rPr>
          <w:b/>
          <w:sz w:val="24"/>
          <w:szCs w:val="24"/>
        </w:rPr>
      </w:pPr>
    </w:p>
    <w:p w:rsidR="002A6CF2" w:rsidRDefault="007864F9" w:rsidP="007864F9">
      <w:pPr>
        <w:numPr>
          <w:ilvl w:val="0"/>
          <w:numId w:val="1"/>
        </w:numPr>
        <w:rPr>
          <w:b/>
          <w:sz w:val="24"/>
          <w:szCs w:val="24"/>
        </w:rPr>
      </w:pPr>
      <w:r w:rsidRPr="00E96206">
        <w:rPr>
          <w:b/>
          <w:sz w:val="24"/>
          <w:szCs w:val="24"/>
        </w:rPr>
        <w:t xml:space="preserve">Anticipated </w:t>
      </w:r>
      <w:r>
        <w:rPr>
          <w:b/>
          <w:sz w:val="24"/>
          <w:szCs w:val="24"/>
        </w:rPr>
        <w:t>i</w:t>
      </w:r>
      <w:r w:rsidRPr="00E96206">
        <w:rPr>
          <w:b/>
          <w:sz w:val="24"/>
          <w:szCs w:val="24"/>
        </w:rPr>
        <w:t xml:space="preserve">mplementation </w:t>
      </w:r>
      <w:r>
        <w:rPr>
          <w:b/>
          <w:sz w:val="24"/>
          <w:szCs w:val="24"/>
        </w:rPr>
        <w:t>d</w:t>
      </w:r>
      <w:r w:rsidRPr="00E96206">
        <w:rPr>
          <w:b/>
          <w:sz w:val="24"/>
          <w:szCs w:val="24"/>
        </w:rPr>
        <w:t xml:space="preserve">ate and </w:t>
      </w:r>
      <w:r>
        <w:rPr>
          <w:b/>
          <w:sz w:val="24"/>
          <w:szCs w:val="24"/>
        </w:rPr>
        <w:t>t</w:t>
      </w:r>
      <w:r w:rsidRPr="00E96206">
        <w:rPr>
          <w:b/>
          <w:sz w:val="24"/>
          <w:szCs w:val="24"/>
        </w:rPr>
        <w:t xml:space="preserve">ime </w:t>
      </w:r>
      <w:r>
        <w:rPr>
          <w:b/>
          <w:sz w:val="24"/>
          <w:szCs w:val="24"/>
        </w:rPr>
        <w:t>period for which waiver is needed:</w:t>
      </w:r>
    </w:p>
    <w:p w:rsidR="007864F9" w:rsidRDefault="00436BC7" w:rsidP="002A6CF2">
      <w:pPr>
        <w:ind w:left="420"/>
        <w:rPr>
          <w:b/>
          <w:sz w:val="24"/>
          <w:szCs w:val="24"/>
        </w:rPr>
      </w:pPr>
      <w:r w:rsidRPr="00436BC7">
        <w:rPr>
          <w:sz w:val="24"/>
          <w:szCs w:val="24"/>
        </w:rPr>
        <w:t xml:space="preserve">The State is requesting a </w:t>
      </w:r>
      <w:r w:rsidR="004F3256">
        <w:rPr>
          <w:sz w:val="24"/>
          <w:szCs w:val="24"/>
        </w:rPr>
        <w:t>one-year</w:t>
      </w:r>
      <w:r w:rsidRPr="00436BC7">
        <w:rPr>
          <w:sz w:val="24"/>
          <w:szCs w:val="24"/>
        </w:rPr>
        <w:t xml:space="preserve"> waiver, </w:t>
      </w:r>
      <w:r w:rsidR="008311CB" w:rsidRPr="00436BC7">
        <w:rPr>
          <w:sz w:val="24"/>
          <w:szCs w:val="24"/>
        </w:rPr>
        <w:t xml:space="preserve">from </w:t>
      </w:r>
      <w:r w:rsidR="008311CB">
        <w:rPr>
          <w:sz w:val="24"/>
          <w:szCs w:val="24"/>
        </w:rPr>
        <w:t>January 1, 201</w:t>
      </w:r>
      <w:r w:rsidR="00247972">
        <w:rPr>
          <w:sz w:val="24"/>
          <w:szCs w:val="24"/>
        </w:rPr>
        <w:t>8</w:t>
      </w:r>
      <w:r w:rsidR="008311CB" w:rsidRPr="00436BC7">
        <w:rPr>
          <w:sz w:val="24"/>
          <w:szCs w:val="24"/>
        </w:rPr>
        <w:t xml:space="preserve"> through </w:t>
      </w:r>
      <w:r w:rsidR="008311CB">
        <w:rPr>
          <w:sz w:val="24"/>
          <w:szCs w:val="24"/>
        </w:rPr>
        <w:t>December 31, 201</w:t>
      </w:r>
      <w:r w:rsidR="00247972">
        <w:rPr>
          <w:sz w:val="24"/>
          <w:szCs w:val="24"/>
        </w:rPr>
        <w:t>8</w:t>
      </w:r>
      <w:r w:rsidR="008311CB" w:rsidRPr="00C31D63">
        <w:rPr>
          <w:sz w:val="24"/>
          <w:szCs w:val="24"/>
        </w:rPr>
        <w:t>.</w:t>
      </w:r>
      <w:r w:rsidR="00C31D63">
        <w:rPr>
          <w:b/>
          <w:sz w:val="24"/>
          <w:szCs w:val="24"/>
        </w:rPr>
        <w:t xml:space="preserve"> </w:t>
      </w:r>
    </w:p>
    <w:p w:rsidR="007864F9" w:rsidRDefault="007864F9" w:rsidP="007864F9">
      <w:pPr>
        <w:rPr>
          <w:b/>
          <w:sz w:val="24"/>
          <w:szCs w:val="24"/>
        </w:rPr>
      </w:pPr>
    </w:p>
    <w:p w:rsidR="002A6CF2" w:rsidRPr="002A6CF2" w:rsidRDefault="007864F9" w:rsidP="00C31D63">
      <w:pPr>
        <w:numPr>
          <w:ilvl w:val="0"/>
          <w:numId w:val="1"/>
        </w:numPr>
        <w:rPr>
          <w:sz w:val="24"/>
          <w:szCs w:val="24"/>
        </w:rPr>
      </w:pPr>
      <w:r w:rsidRPr="005D0579">
        <w:rPr>
          <w:b/>
          <w:sz w:val="24"/>
          <w:szCs w:val="24"/>
        </w:rPr>
        <w:t>Proposed quality control review procedures:</w:t>
      </w:r>
    </w:p>
    <w:p w:rsidR="007864F9" w:rsidRPr="00C31D63" w:rsidRDefault="00C31D63" w:rsidP="002A6CF2">
      <w:pPr>
        <w:ind w:left="420"/>
        <w:rPr>
          <w:sz w:val="24"/>
          <w:szCs w:val="24"/>
        </w:rPr>
      </w:pPr>
      <w:r w:rsidRPr="00C31D63">
        <w:rPr>
          <w:sz w:val="24"/>
          <w:szCs w:val="24"/>
        </w:rPr>
        <w:lastRenderedPageBreak/>
        <w:t>There are no special quality control procedures needed in conjunction with this waiver.</w:t>
      </w:r>
    </w:p>
    <w:p w:rsidR="00780107" w:rsidRDefault="00780107" w:rsidP="00780107">
      <w:pPr>
        <w:ind w:left="810" w:right="-720"/>
        <w:rPr>
          <w:b/>
          <w:sz w:val="24"/>
          <w:szCs w:val="24"/>
        </w:rPr>
      </w:pPr>
    </w:p>
    <w:p w:rsidR="007864F9" w:rsidRDefault="007864F9" w:rsidP="00780107">
      <w:pPr>
        <w:numPr>
          <w:ilvl w:val="0"/>
          <w:numId w:val="1"/>
        </w:numPr>
        <w:rPr>
          <w:b/>
          <w:sz w:val="24"/>
          <w:szCs w:val="24"/>
        </w:rPr>
      </w:pPr>
      <w:r>
        <w:rPr>
          <w:b/>
          <w:sz w:val="24"/>
          <w:szCs w:val="24"/>
        </w:rPr>
        <w:t xml:space="preserve">State agency submitting waiver request and State contact person:  </w:t>
      </w:r>
    </w:p>
    <w:p w:rsidR="007864F9" w:rsidRDefault="007864F9" w:rsidP="007864F9">
      <w:pPr>
        <w:ind w:left="450"/>
        <w:rPr>
          <w:b/>
          <w:sz w:val="24"/>
          <w:szCs w:val="24"/>
        </w:rPr>
      </w:pPr>
    </w:p>
    <w:p w:rsidR="007864F9" w:rsidRDefault="007864F9" w:rsidP="00780107">
      <w:pPr>
        <w:numPr>
          <w:ilvl w:val="0"/>
          <w:numId w:val="1"/>
        </w:numPr>
        <w:rPr>
          <w:b/>
          <w:sz w:val="24"/>
          <w:szCs w:val="24"/>
        </w:rPr>
      </w:pPr>
      <w:r w:rsidRPr="00A2676B">
        <w:rPr>
          <w:b/>
          <w:sz w:val="24"/>
          <w:szCs w:val="24"/>
        </w:rPr>
        <w:t xml:space="preserve">Signature and </w:t>
      </w:r>
      <w:r>
        <w:rPr>
          <w:b/>
          <w:sz w:val="24"/>
          <w:szCs w:val="24"/>
        </w:rPr>
        <w:t>t</w:t>
      </w:r>
      <w:r w:rsidRPr="00A2676B">
        <w:rPr>
          <w:b/>
          <w:sz w:val="24"/>
          <w:szCs w:val="24"/>
        </w:rPr>
        <w:t xml:space="preserve">itle of </w:t>
      </w:r>
      <w:r>
        <w:rPr>
          <w:b/>
          <w:sz w:val="24"/>
          <w:szCs w:val="24"/>
        </w:rPr>
        <w:t>r</w:t>
      </w:r>
      <w:r w:rsidRPr="00A2676B">
        <w:rPr>
          <w:b/>
          <w:sz w:val="24"/>
          <w:szCs w:val="24"/>
        </w:rPr>
        <w:t xml:space="preserve">equesting </w:t>
      </w:r>
      <w:r>
        <w:rPr>
          <w:b/>
          <w:sz w:val="24"/>
          <w:szCs w:val="24"/>
        </w:rPr>
        <w:t>o</w:t>
      </w:r>
      <w:r w:rsidRPr="00A2676B">
        <w:rPr>
          <w:b/>
          <w:sz w:val="24"/>
          <w:szCs w:val="24"/>
        </w:rPr>
        <w:t>fficial:</w:t>
      </w:r>
      <w:r>
        <w:rPr>
          <w:b/>
          <w:sz w:val="24"/>
          <w:szCs w:val="24"/>
        </w:rPr>
        <w:t xml:space="preserve">  </w:t>
      </w:r>
    </w:p>
    <w:p w:rsidR="007864F9" w:rsidRDefault="007864F9" w:rsidP="007864F9">
      <w:pPr>
        <w:ind w:left="450"/>
        <w:rPr>
          <w:b/>
          <w:sz w:val="24"/>
          <w:szCs w:val="24"/>
        </w:rPr>
      </w:pPr>
    </w:p>
    <w:p w:rsidR="007864F9" w:rsidRDefault="007864F9" w:rsidP="007864F9">
      <w:pPr>
        <w:ind w:left="810" w:right="-720"/>
        <w:rPr>
          <w:sz w:val="24"/>
          <w:szCs w:val="24"/>
        </w:rPr>
      </w:pPr>
      <w:r>
        <w:rPr>
          <w:b/>
          <w:sz w:val="24"/>
          <w:szCs w:val="24"/>
        </w:rPr>
        <w:t>________________________________________________________</w:t>
      </w:r>
      <w:r>
        <w:rPr>
          <w:b/>
          <w:sz w:val="24"/>
          <w:szCs w:val="24"/>
        </w:rPr>
        <w:br/>
      </w:r>
      <w:r w:rsidRPr="00313772">
        <w:rPr>
          <w:sz w:val="24"/>
          <w:szCs w:val="24"/>
        </w:rPr>
        <w:t xml:space="preserve">Title: </w:t>
      </w:r>
      <w:r w:rsidR="00890B65">
        <w:rPr>
          <w:sz w:val="24"/>
          <w:szCs w:val="24"/>
        </w:rPr>
        <w:t xml:space="preserve"> Bureau Chief</w:t>
      </w:r>
      <w:r>
        <w:rPr>
          <w:sz w:val="24"/>
          <w:szCs w:val="24"/>
        </w:rPr>
        <w:br/>
        <w:t xml:space="preserve">Email for transmission of response: </w:t>
      </w:r>
      <w:r w:rsidR="00890B65">
        <w:rPr>
          <w:sz w:val="24"/>
          <w:szCs w:val="24"/>
        </w:rPr>
        <w:t>kquittenton@mt.gov</w:t>
      </w:r>
    </w:p>
    <w:p w:rsidR="007864F9" w:rsidRDefault="007864F9" w:rsidP="007864F9">
      <w:pPr>
        <w:ind w:left="810" w:right="-720"/>
        <w:rPr>
          <w:b/>
          <w:sz w:val="24"/>
          <w:szCs w:val="24"/>
        </w:rPr>
      </w:pPr>
    </w:p>
    <w:p w:rsidR="00890B65" w:rsidRPr="00890B65" w:rsidRDefault="007864F9" w:rsidP="00890B65">
      <w:pPr>
        <w:numPr>
          <w:ilvl w:val="0"/>
          <w:numId w:val="1"/>
        </w:numPr>
        <w:rPr>
          <w:b/>
          <w:sz w:val="24"/>
          <w:szCs w:val="24"/>
        </w:rPr>
      </w:pPr>
      <w:r w:rsidRPr="00A2676B">
        <w:rPr>
          <w:b/>
          <w:sz w:val="24"/>
          <w:szCs w:val="24"/>
        </w:rPr>
        <w:t xml:space="preserve">Date of </w:t>
      </w:r>
      <w:r>
        <w:rPr>
          <w:b/>
          <w:sz w:val="24"/>
          <w:szCs w:val="24"/>
        </w:rPr>
        <w:t>r</w:t>
      </w:r>
      <w:r w:rsidRPr="00A2676B">
        <w:rPr>
          <w:b/>
          <w:sz w:val="24"/>
          <w:szCs w:val="24"/>
        </w:rPr>
        <w:t xml:space="preserve">equest: </w:t>
      </w:r>
      <w:r>
        <w:rPr>
          <w:b/>
          <w:sz w:val="24"/>
          <w:szCs w:val="24"/>
        </w:rPr>
        <w:t xml:space="preserve"> </w:t>
      </w:r>
      <w:r w:rsidR="00890B65">
        <w:rPr>
          <w:b/>
          <w:sz w:val="24"/>
          <w:szCs w:val="24"/>
        </w:rPr>
        <w:t>September 6, 2017</w:t>
      </w:r>
    </w:p>
    <w:p w:rsidR="007864F9" w:rsidRDefault="007864F9" w:rsidP="007864F9">
      <w:pPr>
        <w:ind w:left="720" w:right="-720" w:hanging="270"/>
        <w:rPr>
          <w:b/>
          <w:sz w:val="24"/>
          <w:szCs w:val="24"/>
        </w:rPr>
      </w:pPr>
    </w:p>
    <w:p w:rsidR="007864F9" w:rsidRDefault="007864F9" w:rsidP="00780107">
      <w:pPr>
        <w:numPr>
          <w:ilvl w:val="0"/>
          <w:numId w:val="1"/>
        </w:numPr>
        <w:rPr>
          <w:b/>
          <w:sz w:val="24"/>
          <w:szCs w:val="24"/>
        </w:rPr>
      </w:pPr>
      <w:r>
        <w:rPr>
          <w:b/>
          <w:sz w:val="24"/>
          <w:szCs w:val="24"/>
        </w:rPr>
        <w:t>State agency staff contact (name/email/telephone)</w:t>
      </w:r>
      <w:proofErr w:type="gramStart"/>
      <w:r>
        <w:rPr>
          <w:b/>
          <w:sz w:val="24"/>
          <w:szCs w:val="24"/>
        </w:rPr>
        <w:t xml:space="preserve">:  </w:t>
      </w:r>
      <w:r w:rsidR="00890B65">
        <w:rPr>
          <w:b/>
          <w:sz w:val="24"/>
          <w:szCs w:val="24"/>
        </w:rPr>
        <w:t>(</w:t>
      </w:r>
      <w:proofErr w:type="gramEnd"/>
      <w:r w:rsidR="00890B65">
        <w:rPr>
          <w:b/>
          <w:sz w:val="24"/>
          <w:szCs w:val="24"/>
        </w:rPr>
        <w:t>406) 444-9022</w:t>
      </w:r>
      <w:bookmarkStart w:id="0" w:name="_GoBack"/>
      <w:bookmarkEnd w:id="0"/>
    </w:p>
    <w:p w:rsidR="007864F9" w:rsidRDefault="007864F9" w:rsidP="007864F9">
      <w:pPr>
        <w:pStyle w:val="ListParagraph"/>
        <w:ind w:hanging="270"/>
        <w:rPr>
          <w:b/>
          <w:sz w:val="24"/>
          <w:szCs w:val="24"/>
        </w:rPr>
      </w:pPr>
    </w:p>
    <w:p w:rsidR="007864F9" w:rsidRPr="00A2676B" w:rsidRDefault="007864F9" w:rsidP="00780107">
      <w:pPr>
        <w:numPr>
          <w:ilvl w:val="0"/>
          <w:numId w:val="1"/>
        </w:numPr>
        <w:rPr>
          <w:b/>
          <w:sz w:val="24"/>
          <w:szCs w:val="24"/>
        </w:rPr>
      </w:pPr>
      <w:r>
        <w:rPr>
          <w:b/>
          <w:sz w:val="24"/>
          <w:szCs w:val="24"/>
        </w:rPr>
        <w:t>Regional office contact person (</w:t>
      </w:r>
      <w:r>
        <w:rPr>
          <w:b/>
          <w:i/>
          <w:sz w:val="24"/>
          <w:szCs w:val="24"/>
        </w:rPr>
        <w:t>to be completed by FNS r</w:t>
      </w:r>
      <w:r w:rsidRPr="002571A0">
        <w:rPr>
          <w:b/>
          <w:i/>
          <w:sz w:val="24"/>
          <w:szCs w:val="24"/>
        </w:rPr>
        <w:t>egional office</w:t>
      </w:r>
      <w:r>
        <w:rPr>
          <w:b/>
          <w:sz w:val="24"/>
          <w:szCs w:val="24"/>
        </w:rPr>
        <w:t xml:space="preserve">):  </w:t>
      </w:r>
    </w:p>
    <w:p w:rsidR="00496D44" w:rsidRDefault="00496D44"/>
    <w:sectPr w:rsidR="00496D44" w:rsidSect="008E2E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2606" w:rsidRDefault="00482606">
      <w:r>
        <w:separator/>
      </w:r>
    </w:p>
  </w:endnote>
  <w:endnote w:type="continuationSeparator" w:id="0">
    <w:p w:rsidR="00482606" w:rsidRDefault="00482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altName w:val="Calibri Light"/>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altName w:val="Times New Roman"/>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2606" w:rsidRDefault="00482606">
      <w:r>
        <w:separator/>
      </w:r>
    </w:p>
  </w:footnote>
  <w:footnote w:type="continuationSeparator" w:id="0">
    <w:p w:rsidR="00482606" w:rsidRDefault="00482606">
      <w:r>
        <w:continuationSeparator/>
      </w:r>
    </w:p>
  </w:footnote>
  <w:footnote w:id="1">
    <w:p w:rsidR="00E53A0F" w:rsidRDefault="00E53A0F" w:rsidP="00E53A0F">
      <w:pPr>
        <w:pStyle w:val="FootnoteText"/>
      </w:pPr>
      <w:r>
        <w:rPr>
          <w:rStyle w:val="FootnoteReference"/>
        </w:rPr>
        <w:footnoteRef/>
      </w:r>
      <w:r>
        <w:t xml:space="preserve"> These calculations are based on data from the 201</w:t>
      </w:r>
      <w:r w:rsidR="00247972">
        <w:t>1</w:t>
      </w:r>
      <w:r>
        <w:t>-201</w:t>
      </w:r>
      <w:r w:rsidR="00247972">
        <w:t>5</w:t>
      </w:r>
      <w:r>
        <w:t xml:space="preserve"> American Community Survey 5-Year Estimates.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0A2CB1"/>
    <w:multiLevelType w:val="singleLevel"/>
    <w:tmpl w:val="56F20E2A"/>
    <w:lvl w:ilvl="0">
      <w:start w:val="1"/>
      <w:numFmt w:val="decimal"/>
      <w:lvlText w:val="%1."/>
      <w:lvlJc w:val="left"/>
      <w:pPr>
        <w:tabs>
          <w:tab w:val="num" w:pos="420"/>
        </w:tabs>
        <w:ind w:left="420" w:hanging="420"/>
      </w:pPr>
      <w:rPr>
        <w:b/>
      </w:rPr>
    </w:lvl>
  </w:abstractNum>
  <w:abstractNum w:abstractNumId="1" w15:restartNumberingAfterBreak="0">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4F9"/>
    <w:rsid w:val="00010596"/>
    <w:rsid w:val="00024BF4"/>
    <w:rsid w:val="00025772"/>
    <w:rsid w:val="00030327"/>
    <w:rsid w:val="00031031"/>
    <w:rsid w:val="000346B0"/>
    <w:rsid w:val="000347F6"/>
    <w:rsid w:val="00070874"/>
    <w:rsid w:val="00071479"/>
    <w:rsid w:val="0007634F"/>
    <w:rsid w:val="000B28E3"/>
    <w:rsid w:val="000B4CB3"/>
    <w:rsid w:val="000C1C39"/>
    <w:rsid w:val="000C3DFD"/>
    <w:rsid w:val="000E18DE"/>
    <w:rsid w:val="0010168E"/>
    <w:rsid w:val="00102511"/>
    <w:rsid w:val="00110F5E"/>
    <w:rsid w:val="00142BB3"/>
    <w:rsid w:val="00157A24"/>
    <w:rsid w:val="00171B79"/>
    <w:rsid w:val="001D09B0"/>
    <w:rsid w:val="001D54A1"/>
    <w:rsid w:val="001E182F"/>
    <w:rsid w:val="002024DD"/>
    <w:rsid w:val="00206EFF"/>
    <w:rsid w:val="002465E6"/>
    <w:rsid w:val="002466D6"/>
    <w:rsid w:val="0024748A"/>
    <w:rsid w:val="002475B6"/>
    <w:rsid w:val="00247972"/>
    <w:rsid w:val="00263301"/>
    <w:rsid w:val="00270275"/>
    <w:rsid w:val="00274DB7"/>
    <w:rsid w:val="00277CE0"/>
    <w:rsid w:val="002866B5"/>
    <w:rsid w:val="00294C62"/>
    <w:rsid w:val="002A3AB6"/>
    <w:rsid w:val="002A4ABE"/>
    <w:rsid w:val="002A6CF2"/>
    <w:rsid w:val="002C3EDE"/>
    <w:rsid w:val="002C44C6"/>
    <w:rsid w:val="002D47CF"/>
    <w:rsid w:val="002F11FF"/>
    <w:rsid w:val="002F31C3"/>
    <w:rsid w:val="00317EA6"/>
    <w:rsid w:val="00330F3D"/>
    <w:rsid w:val="003350FF"/>
    <w:rsid w:val="00364B67"/>
    <w:rsid w:val="00372471"/>
    <w:rsid w:val="00382E7C"/>
    <w:rsid w:val="00383F72"/>
    <w:rsid w:val="0039478A"/>
    <w:rsid w:val="003973E8"/>
    <w:rsid w:val="003B425F"/>
    <w:rsid w:val="003C11C1"/>
    <w:rsid w:val="003D587B"/>
    <w:rsid w:val="003E5112"/>
    <w:rsid w:val="003F6F49"/>
    <w:rsid w:val="00402493"/>
    <w:rsid w:val="00403739"/>
    <w:rsid w:val="00415440"/>
    <w:rsid w:val="00421D6B"/>
    <w:rsid w:val="0042392E"/>
    <w:rsid w:val="004265EF"/>
    <w:rsid w:val="00436BC7"/>
    <w:rsid w:val="0044748A"/>
    <w:rsid w:val="00467949"/>
    <w:rsid w:val="00482606"/>
    <w:rsid w:val="00491100"/>
    <w:rsid w:val="00495A98"/>
    <w:rsid w:val="00496D44"/>
    <w:rsid w:val="004A16D9"/>
    <w:rsid w:val="004B010F"/>
    <w:rsid w:val="004C6F0A"/>
    <w:rsid w:val="004F0448"/>
    <w:rsid w:val="004F3256"/>
    <w:rsid w:val="004F3559"/>
    <w:rsid w:val="005001F2"/>
    <w:rsid w:val="0051701E"/>
    <w:rsid w:val="00543BE7"/>
    <w:rsid w:val="005504C0"/>
    <w:rsid w:val="005554A0"/>
    <w:rsid w:val="00564F84"/>
    <w:rsid w:val="00567F1A"/>
    <w:rsid w:val="005831BC"/>
    <w:rsid w:val="005A0EF1"/>
    <w:rsid w:val="005B29EF"/>
    <w:rsid w:val="005B5515"/>
    <w:rsid w:val="005D071E"/>
    <w:rsid w:val="005E45D9"/>
    <w:rsid w:val="00612F1E"/>
    <w:rsid w:val="00614A6E"/>
    <w:rsid w:val="00616E0F"/>
    <w:rsid w:val="00616EB3"/>
    <w:rsid w:val="0064343C"/>
    <w:rsid w:val="00656120"/>
    <w:rsid w:val="00672B13"/>
    <w:rsid w:val="0068530D"/>
    <w:rsid w:val="006926E6"/>
    <w:rsid w:val="00696207"/>
    <w:rsid w:val="006A0683"/>
    <w:rsid w:val="006A74BD"/>
    <w:rsid w:val="006B4C16"/>
    <w:rsid w:val="006C121E"/>
    <w:rsid w:val="006D4DEC"/>
    <w:rsid w:val="006E0200"/>
    <w:rsid w:val="006E0932"/>
    <w:rsid w:val="006E3026"/>
    <w:rsid w:val="0070357F"/>
    <w:rsid w:val="0072341F"/>
    <w:rsid w:val="00723DDD"/>
    <w:rsid w:val="00725769"/>
    <w:rsid w:val="00731B81"/>
    <w:rsid w:val="00751008"/>
    <w:rsid w:val="00760AF6"/>
    <w:rsid w:val="0077633C"/>
    <w:rsid w:val="00780107"/>
    <w:rsid w:val="00781C78"/>
    <w:rsid w:val="00784454"/>
    <w:rsid w:val="00785E88"/>
    <w:rsid w:val="007864F9"/>
    <w:rsid w:val="00786EBA"/>
    <w:rsid w:val="00796B40"/>
    <w:rsid w:val="007A4DF7"/>
    <w:rsid w:val="007C2BB6"/>
    <w:rsid w:val="007C7468"/>
    <w:rsid w:val="007D2EB4"/>
    <w:rsid w:val="007E1A0B"/>
    <w:rsid w:val="007E7E7E"/>
    <w:rsid w:val="008071B1"/>
    <w:rsid w:val="008170C4"/>
    <w:rsid w:val="00821B6B"/>
    <w:rsid w:val="0082218B"/>
    <w:rsid w:val="008257E2"/>
    <w:rsid w:val="008311CB"/>
    <w:rsid w:val="00854318"/>
    <w:rsid w:val="00861906"/>
    <w:rsid w:val="008631FA"/>
    <w:rsid w:val="00867721"/>
    <w:rsid w:val="0087253E"/>
    <w:rsid w:val="008813C2"/>
    <w:rsid w:val="00890B65"/>
    <w:rsid w:val="008B09F9"/>
    <w:rsid w:val="008B4A94"/>
    <w:rsid w:val="008C6EAF"/>
    <w:rsid w:val="008D63EB"/>
    <w:rsid w:val="008D7453"/>
    <w:rsid w:val="008D7FDE"/>
    <w:rsid w:val="008E2E14"/>
    <w:rsid w:val="008E2EEC"/>
    <w:rsid w:val="008E7097"/>
    <w:rsid w:val="008F3E49"/>
    <w:rsid w:val="00900E09"/>
    <w:rsid w:val="00925F4F"/>
    <w:rsid w:val="009326AB"/>
    <w:rsid w:val="00967A3A"/>
    <w:rsid w:val="00980F1D"/>
    <w:rsid w:val="00985B6A"/>
    <w:rsid w:val="009B1917"/>
    <w:rsid w:val="009B44A7"/>
    <w:rsid w:val="009C6CCE"/>
    <w:rsid w:val="009D27BE"/>
    <w:rsid w:val="00A013AF"/>
    <w:rsid w:val="00A028B9"/>
    <w:rsid w:val="00A06DC1"/>
    <w:rsid w:val="00A229E3"/>
    <w:rsid w:val="00A32D8D"/>
    <w:rsid w:val="00A40E15"/>
    <w:rsid w:val="00A42C47"/>
    <w:rsid w:val="00A455FB"/>
    <w:rsid w:val="00A50A7D"/>
    <w:rsid w:val="00A63601"/>
    <w:rsid w:val="00A71082"/>
    <w:rsid w:val="00A85AD3"/>
    <w:rsid w:val="00AA0EB7"/>
    <w:rsid w:val="00AA276F"/>
    <w:rsid w:val="00AB32B0"/>
    <w:rsid w:val="00AD3655"/>
    <w:rsid w:val="00AE7B9C"/>
    <w:rsid w:val="00AF5E68"/>
    <w:rsid w:val="00B15176"/>
    <w:rsid w:val="00B35E08"/>
    <w:rsid w:val="00B40163"/>
    <w:rsid w:val="00B43684"/>
    <w:rsid w:val="00B53349"/>
    <w:rsid w:val="00B66E16"/>
    <w:rsid w:val="00B70A26"/>
    <w:rsid w:val="00B719F9"/>
    <w:rsid w:val="00B7536A"/>
    <w:rsid w:val="00B91E6C"/>
    <w:rsid w:val="00BB60F8"/>
    <w:rsid w:val="00BC1AFD"/>
    <w:rsid w:val="00BC438E"/>
    <w:rsid w:val="00BC7FA7"/>
    <w:rsid w:val="00BE2BFF"/>
    <w:rsid w:val="00BF28B5"/>
    <w:rsid w:val="00BF3811"/>
    <w:rsid w:val="00BF3820"/>
    <w:rsid w:val="00BF4328"/>
    <w:rsid w:val="00C228E6"/>
    <w:rsid w:val="00C30955"/>
    <w:rsid w:val="00C31D63"/>
    <w:rsid w:val="00C541B8"/>
    <w:rsid w:val="00C57E04"/>
    <w:rsid w:val="00C64E3A"/>
    <w:rsid w:val="00C723BD"/>
    <w:rsid w:val="00C761D0"/>
    <w:rsid w:val="00C8644B"/>
    <w:rsid w:val="00CA2FB2"/>
    <w:rsid w:val="00CB35B9"/>
    <w:rsid w:val="00CB38D5"/>
    <w:rsid w:val="00CB6477"/>
    <w:rsid w:val="00CC538C"/>
    <w:rsid w:val="00CE4957"/>
    <w:rsid w:val="00CE6FD8"/>
    <w:rsid w:val="00CE7A9B"/>
    <w:rsid w:val="00CF6271"/>
    <w:rsid w:val="00D01EC3"/>
    <w:rsid w:val="00D12C3F"/>
    <w:rsid w:val="00D42E41"/>
    <w:rsid w:val="00D60638"/>
    <w:rsid w:val="00D62412"/>
    <w:rsid w:val="00DA2FFF"/>
    <w:rsid w:val="00DA44EE"/>
    <w:rsid w:val="00DC18E9"/>
    <w:rsid w:val="00DD355F"/>
    <w:rsid w:val="00DD6E5D"/>
    <w:rsid w:val="00DD76DC"/>
    <w:rsid w:val="00DE654B"/>
    <w:rsid w:val="00DF052B"/>
    <w:rsid w:val="00DF436E"/>
    <w:rsid w:val="00DF5ACA"/>
    <w:rsid w:val="00E10C1F"/>
    <w:rsid w:val="00E1762E"/>
    <w:rsid w:val="00E2430A"/>
    <w:rsid w:val="00E2465E"/>
    <w:rsid w:val="00E34583"/>
    <w:rsid w:val="00E34A78"/>
    <w:rsid w:val="00E35E78"/>
    <w:rsid w:val="00E53A0F"/>
    <w:rsid w:val="00E71AA5"/>
    <w:rsid w:val="00E74231"/>
    <w:rsid w:val="00E84ECE"/>
    <w:rsid w:val="00E869AE"/>
    <w:rsid w:val="00E919B5"/>
    <w:rsid w:val="00E91DBD"/>
    <w:rsid w:val="00EB2458"/>
    <w:rsid w:val="00EC76B8"/>
    <w:rsid w:val="00ED08C1"/>
    <w:rsid w:val="00ED1619"/>
    <w:rsid w:val="00EE01D0"/>
    <w:rsid w:val="00EE09E8"/>
    <w:rsid w:val="00EE2C5F"/>
    <w:rsid w:val="00F0270A"/>
    <w:rsid w:val="00F0569C"/>
    <w:rsid w:val="00F10716"/>
    <w:rsid w:val="00F16FAF"/>
    <w:rsid w:val="00F2311D"/>
    <w:rsid w:val="00F260C3"/>
    <w:rsid w:val="00F31E6B"/>
    <w:rsid w:val="00F4237F"/>
    <w:rsid w:val="00F51318"/>
    <w:rsid w:val="00F53AAF"/>
    <w:rsid w:val="00F64EBC"/>
    <w:rsid w:val="00F66ACE"/>
    <w:rsid w:val="00F70D27"/>
    <w:rsid w:val="00F776F3"/>
    <w:rsid w:val="00F97F08"/>
    <w:rsid w:val="00FA4A53"/>
    <w:rsid w:val="00FB00C7"/>
    <w:rsid w:val="00FB4638"/>
    <w:rsid w:val="00FB727B"/>
    <w:rsid w:val="00FC4F4C"/>
    <w:rsid w:val="00FD2E2D"/>
    <w:rsid w:val="00FE6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A78AA"/>
  <w15:docId w15:val="{4FFD0BB8-E0BE-448A-A555-3490F9B7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864F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864F9"/>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64F9"/>
    <w:rPr>
      <w:rFonts w:ascii="Times New Roman" w:eastAsia="Times New Roman" w:hAnsi="Times New Roman" w:cs="Times New Roman"/>
      <w:b/>
      <w:sz w:val="24"/>
      <w:szCs w:val="20"/>
    </w:rPr>
  </w:style>
  <w:style w:type="paragraph" w:styleId="Header">
    <w:name w:val="header"/>
    <w:basedOn w:val="Normal"/>
    <w:link w:val="HeaderChar"/>
    <w:rsid w:val="007864F9"/>
    <w:pPr>
      <w:tabs>
        <w:tab w:val="center" w:pos="4680"/>
        <w:tab w:val="right" w:pos="9360"/>
      </w:tabs>
    </w:pPr>
  </w:style>
  <w:style w:type="character" w:customStyle="1" w:styleId="HeaderChar">
    <w:name w:val="Header Char"/>
    <w:basedOn w:val="DefaultParagraphFont"/>
    <w:link w:val="Header"/>
    <w:rsid w:val="007864F9"/>
    <w:rPr>
      <w:rFonts w:ascii="Times New Roman" w:eastAsia="Times New Roman" w:hAnsi="Times New Roman" w:cs="Times New Roman"/>
      <w:sz w:val="20"/>
      <w:szCs w:val="20"/>
    </w:rPr>
  </w:style>
  <w:style w:type="paragraph" w:styleId="Footer">
    <w:name w:val="footer"/>
    <w:basedOn w:val="Normal"/>
    <w:link w:val="FooterChar"/>
    <w:uiPriority w:val="99"/>
    <w:rsid w:val="007864F9"/>
    <w:pPr>
      <w:tabs>
        <w:tab w:val="center" w:pos="4680"/>
        <w:tab w:val="right" w:pos="9360"/>
      </w:tabs>
    </w:pPr>
  </w:style>
  <w:style w:type="character" w:customStyle="1" w:styleId="FooterChar">
    <w:name w:val="Footer Char"/>
    <w:basedOn w:val="DefaultParagraphFont"/>
    <w:link w:val="Footer"/>
    <w:uiPriority w:val="99"/>
    <w:rsid w:val="007864F9"/>
    <w:rPr>
      <w:rFonts w:ascii="Times New Roman" w:eastAsia="Times New Roman" w:hAnsi="Times New Roman" w:cs="Times New Roman"/>
      <w:sz w:val="20"/>
      <w:szCs w:val="20"/>
    </w:rPr>
  </w:style>
  <w:style w:type="paragraph" w:styleId="ListParagraph">
    <w:name w:val="List Paragraph"/>
    <w:basedOn w:val="Normal"/>
    <w:uiPriority w:val="34"/>
    <w:qFormat/>
    <w:rsid w:val="007864F9"/>
    <w:pPr>
      <w:ind w:left="720"/>
    </w:pPr>
  </w:style>
  <w:style w:type="table" w:styleId="TableGrid">
    <w:name w:val="Table Grid"/>
    <w:basedOn w:val="TableNormal"/>
    <w:uiPriority w:val="59"/>
    <w:rsid w:val="00BC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0569C"/>
  </w:style>
  <w:style w:type="character" w:customStyle="1" w:styleId="FootnoteTextChar">
    <w:name w:val="Footnote Text Char"/>
    <w:basedOn w:val="DefaultParagraphFont"/>
    <w:link w:val="FootnoteText"/>
    <w:uiPriority w:val="99"/>
    <w:semiHidden/>
    <w:rsid w:val="00F0569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0569C"/>
    <w:rPr>
      <w:vertAlign w:val="superscript"/>
    </w:rPr>
  </w:style>
  <w:style w:type="character" w:styleId="Hyperlink">
    <w:name w:val="Hyperlink"/>
    <w:basedOn w:val="DefaultParagraphFont"/>
    <w:uiPriority w:val="99"/>
    <w:unhideWhenUsed/>
    <w:rsid w:val="002465E6"/>
    <w:rPr>
      <w:color w:val="0000FF" w:themeColor="hyperlink"/>
      <w:u w:val="single"/>
    </w:rPr>
  </w:style>
  <w:style w:type="paragraph" w:styleId="BalloonText">
    <w:name w:val="Balloon Text"/>
    <w:basedOn w:val="Normal"/>
    <w:link w:val="BalloonTextChar"/>
    <w:uiPriority w:val="99"/>
    <w:semiHidden/>
    <w:unhideWhenUsed/>
    <w:rsid w:val="00890B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0B6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1">
      <w:bodyDiv w:val="1"/>
      <w:marLeft w:val="0"/>
      <w:marRight w:val="0"/>
      <w:marTop w:val="0"/>
      <w:marBottom w:val="0"/>
      <w:divBdr>
        <w:top w:val="none" w:sz="0" w:space="0" w:color="auto"/>
        <w:left w:val="none" w:sz="0" w:space="0" w:color="auto"/>
        <w:bottom w:val="none" w:sz="0" w:space="0" w:color="auto"/>
        <w:right w:val="none" w:sz="0" w:space="0" w:color="auto"/>
      </w:divBdr>
    </w:div>
    <w:div w:id="24405270">
      <w:bodyDiv w:val="1"/>
      <w:marLeft w:val="0"/>
      <w:marRight w:val="0"/>
      <w:marTop w:val="0"/>
      <w:marBottom w:val="0"/>
      <w:divBdr>
        <w:top w:val="none" w:sz="0" w:space="0" w:color="auto"/>
        <w:left w:val="none" w:sz="0" w:space="0" w:color="auto"/>
        <w:bottom w:val="none" w:sz="0" w:space="0" w:color="auto"/>
        <w:right w:val="none" w:sz="0" w:space="0" w:color="auto"/>
      </w:divBdr>
    </w:div>
    <w:div w:id="50736403">
      <w:bodyDiv w:val="1"/>
      <w:marLeft w:val="0"/>
      <w:marRight w:val="0"/>
      <w:marTop w:val="0"/>
      <w:marBottom w:val="0"/>
      <w:divBdr>
        <w:top w:val="none" w:sz="0" w:space="0" w:color="auto"/>
        <w:left w:val="none" w:sz="0" w:space="0" w:color="auto"/>
        <w:bottom w:val="none" w:sz="0" w:space="0" w:color="auto"/>
        <w:right w:val="none" w:sz="0" w:space="0" w:color="auto"/>
      </w:divBdr>
    </w:div>
    <w:div w:id="87314990">
      <w:bodyDiv w:val="1"/>
      <w:marLeft w:val="0"/>
      <w:marRight w:val="0"/>
      <w:marTop w:val="0"/>
      <w:marBottom w:val="0"/>
      <w:divBdr>
        <w:top w:val="none" w:sz="0" w:space="0" w:color="auto"/>
        <w:left w:val="none" w:sz="0" w:space="0" w:color="auto"/>
        <w:bottom w:val="none" w:sz="0" w:space="0" w:color="auto"/>
        <w:right w:val="none" w:sz="0" w:space="0" w:color="auto"/>
      </w:divBdr>
    </w:div>
    <w:div w:id="89090496">
      <w:bodyDiv w:val="1"/>
      <w:marLeft w:val="0"/>
      <w:marRight w:val="0"/>
      <w:marTop w:val="0"/>
      <w:marBottom w:val="0"/>
      <w:divBdr>
        <w:top w:val="none" w:sz="0" w:space="0" w:color="auto"/>
        <w:left w:val="none" w:sz="0" w:space="0" w:color="auto"/>
        <w:bottom w:val="none" w:sz="0" w:space="0" w:color="auto"/>
        <w:right w:val="none" w:sz="0" w:space="0" w:color="auto"/>
      </w:divBdr>
    </w:div>
    <w:div w:id="98650015">
      <w:bodyDiv w:val="1"/>
      <w:marLeft w:val="0"/>
      <w:marRight w:val="0"/>
      <w:marTop w:val="0"/>
      <w:marBottom w:val="0"/>
      <w:divBdr>
        <w:top w:val="none" w:sz="0" w:space="0" w:color="auto"/>
        <w:left w:val="none" w:sz="0" w:space="0" w:color="auto"/>
        <w:bottom w:val="none" w:sz="0" w:space="0" w:color="auto"/>
        <w:right w:val="none" w:sz="0" w:space="0" w:color="auto"/>
      </w:divBdr>
    </w:div>
    <w:div w:id="104005835">
      <w:bodyDiv w:val="1"/>
      <w:marLeft w:val="0"/>
      <w:marRight w:val="0"/>
      <w:marTop w:val="0"/>
      <w:marBottom w:val="0"/>
      <w:divBdr>
        <w:top w:val="none" w:sz="0" w:space="0" w:color="auto"/>
        <w:left w:val="none" w:sz="0" w:space="0" w:color="auto"/>
        <w:bottom w:val="none" w:sz="0" w:space="0" w:color="auto"/>
        <w:right w:val="none" w:sz="0" w:space="0" w:color="auto"/>
      </w:divBdr>
    </w:div>
    <w:div w:id="150298398">
      <w:bodyDiv w:val="1"/>
      <w:marLeft w:val="0"/>
      <w:marRight w:val="0"/>
      <w:marTop w:val="0"/>
      <w:marBottom w:val="0"/>
      <w:divBdr>
        <w:top w:val="none" w:sz="0" w:space="0" w:color="auto"/>
        <w:left w:val="none" w:sz="0" w:space="0" w:color="auto"/>
        <w:bottom w:val="none" w:sz="0" w:space="0" w:color="auto"/>
        <w:right w:val="none" w:sz="0" w:space="0" w:color="auto"/>
      </w:divBdr>
    </w:div>
    <w:div w:id="298071102">
      <w:bodyDiv w:val="1"/>
      <w:marLeft w:val="0"/>
      <w:marRight w:val="0"/>
      <w:marTop w:val="0"/>
      <w:marBottom w:val="0"/>
      <w:divBdr>
        <w:top w:val="none" w:sz="0" w:space="0" w:color="auto"/>
        <w:left w:val="none" w:sz="0" w:space="0" w:color="auto"/>
        <w:bottom w:val="none" w:sz="0" w:space="0" w:color="auto"/>
        <w:right w:val="none" w:sz="0" w:space="0" w:color="auto"/>
      </w:divBdr>
    </w:div>
    <w:div w:id="322588167">
      <w:bodyDiv w:val="1"/>
      <w:marLeft w:val="0"/>
      <w:marRight w:val="0"/>
      <w:marTop w:val="0"/>
      <w:marBottom w:val="0"/>
      <w:divBdr>
        <w:top w:val="none" w:sz="0" w:space="0" w:color="auto"/>
        <w:left w:val="none" w:sz="0" w:space="0" w:color="auto"/>
        <w:bottom w:val="none" w:sz="0" w:space="0" w:color="auto"/>
        <w:right w:val="none" w:sz="0" w:space="0" w:color="auto"/>
      </w:divBdr>
    </w:div>
    <w:div w:id="323358359">
      <w:bodyDiv w:val="1"/>
      <w:marLeft w:val="0"/>
      <w:marRight w:val="0"/>
      <w:marTop w:val="0"/>
      <w:marBottom w:val="0"/>
      <w:divBdr>
        <w:top w:val="none" w:sz="0" w:space="0" w:color="auto"/>
        <w:left w:val="none" w:sz="0" w:space="0" w:color="auto"/>
        <w:bottom w:val="none" w:sz="0" w:space="0" w:color="auto"/>
        <w:right w:val="none" w:sz="0" w:space="0" w:color="auto"/>
      </w:divBdr>
    </w:div>
    <w:div w:id="340857690">
      <w:bodyDiv w:val="1"/>
      <w:marLeft w:val="0"/>
      <w:marRight w:val="0"/>
      <w:marTop w:val="0"/>
      <w:marBottom w:val="0"/>
      <w:divBdr>
        <w:top w:val="none" w:sz="0" w:space="0" w:color="auto"/>
        <w:left w:val="none" w:sz="0" w:space="0" w:color="auto"/>
        <w:bottom w:val="none" w:sz="0" w:space="0" w:color="auto"/>
        <w:right w:val="none" w:sz="0" w:space="0" w:color="auto"/>
      </w:divBdr>
    </w:div>
    <w:div w:id="364598344">
      <w:bodyDiv w:val="1"/>
      <w:marLeft w:val="0"/>
      <w:marRight w:val="0"/>
      <w:marTop w:val="0"/>
      <w:marBottom w:val="0"/>
      <w:divBdr>
        <w:top w:val="none" w:sz="0" w:space="0" w:color="auto"/>
        <w:left w:val="none" w:sz="0" w:space="0" w:color="auto"/>
        <w:bottom w:val="none" w:sz="0" w:space="0" w:color="auto"/>
        <w:right w:val="none" w:sz="0" w:space="0" w:color="auto"/>
      </w:divBdr>
    </w:div>
    <w:div w:id="367074389">
      <w:bodyDiv w:val="1"/>
      <w:marLeft w:val="0"/>
      <w:marRight w:val="0"/>
      <w:marTop w:val="0"/>
      <w:marBottom w:val="0"/>
      <w:divBdr>
        <w:top w:val="none" w:sz="0" w:space="0" w:color="auto"/>
        <w:left w:val="none" w:sz="0" w:space="0" w:color="auto"/>
        <w:bottom w:val="none" w:sz="0" w:space="0" w:color="auto"/>
        <w:right w:val="none" w:sz="0" w:space="0" w:color="auto"/>
      </w:divBdr>
    </w:div>
    <w:div w:id="405961999">
      <w:bodyDiv w:val="1"/>
      <w:marLeft w:val="0"/>
      <w:marRight w:val="0"/>
      <w:marTop w:val="0"/>
      <w:marBottom w:val="0"/>
      <w:divBdr>
        <w:top w:val="none" w:sz="0" w:space="0" w:color="auto"/>
        <w:left w:val="none" w:sz="0" w:space="0" w:color="auto"/>
        <w:bottom w:val="none" w:sz="0" w:space="0" w:color="auto"/>
        <w:right w:val="none" w:sz="0" w:space="0" w:color="auto"/>
      </w:divBdr>
    </w:div>
    <w:div w:id="407461071">
      <w:bodyDiv w:val="1"/>
      <w:marLeft w:val="0"/>
      <w:marRight w:val="0"/>
      <w:marTop w:val="0"/>
      <w:marBottom w:val="0"/>
      <w:divBdr>
        <w:top w:val="none" w:sz="0" w:space="0" w:color="auto"/>
        <w:left w:val="none" w:sz="0" w:space="0" w:color="auto"/>
        <w:bottom w:val="none" w:sz="0" w:space="0" w:color="auto"/>
        <w:right w:val="none" w:sz="0" w:space="0" w:color="auto"/>
      </w:divBdr>
    </w:div>
    <w:div w:id="449712927">
      <w:bodyDiv w:val="1"/>
      <w:marLeft w:val="0"/>
      <w:marRight w:val="0"/>
      <w:marTop w:val="0"/>
      <w:marBottom w:val="0"/>
      <w:divBdr>
        <w:top w:val="none" w:sz="0" w:space="0" w:color="auto"/>
        <w:left w:val="none" w:sz="0" w:space="0" w:color="auto"/>
        <w:bottom w:val="none" w:sz="0" w:space="0" w:color="auto"/>
        <w:right w:val="none" w:sz="0" w:space="0" w:color="auto"/>
      </w:divBdr>
    </w:div>
    <w:div w:id="467627609">
      <w:bodyDiv w:val="1"/>
      <w:marLeft w:val="0"/>
      <w:marRight w:val="0"/>
      <w:marTop w:val="0"/>
      <w:marBottom w:val="0"/>
      <w:divBdr>
        <w:top w:val="none" w:sz="0" w:space="0" w:color="auto"/>
        <w:left w:val="none" w:sz="0" w:space="0" w:color="auto"/>
        <w:bottom w:val="none" w:sz="0" w:space="0" w:color="auto"/>
        <w:right w:val="none" w:sz="0" w:space="0" w:color="auto"/>
      </w:divBdr>
    </w:div>
    <w:div w:id="499783497">
      <w:bodyDiv w:val="1"/>
      <w:marLeft w:val="0"/>
      <w:marRight w:val="0"/>
      <w:marTop w:val="0"/>
      <w:marBottom w:val="0"/>
      <w:divBdr>
        <w:top w:val="none" w:sz="0" w:space="0" w:color="auto"/>
        <w:left w:val="none" w:sz="0" w:space="0" w:color="auto"/>
        <w:bottom w:val="none" w:sz="0" w:space="0" w:color="auto"/>
        <w:right w:val="none" w:sz="0" w:space="0" w:color="auto"/>
      </w:divBdr>
    </w:div>
    <w:div w:id="509029028">
      <w:bodyDiv w:val="1"/>
      <w:marLeft w:val="0"/>
      <w:marRight w:val="0"/>
      <w:marTop w:val="0"/>
      <w:marBottom w:val="0"/>
      <w:divBdr>
        <w:top w:val="none" w:sz="0" w:space="0" w:color="auto"/>
        <w:left w:val="none" w:sz="0" w:space="0" w:color="auto"/>
        <w:bottom w:val="none" w:sz="0" w:space="0" w:color="auto"/>
        <w:right w:val="none" w:sz="0" w:space="0" w:color="auto"/>
      </w:divBdr>
    </w:div>
    <w:div w:id="580412897">
      <w:bodyDiv w:val="1"/>
      <w:marLeft w:val="0"/>
      <w:marRight w:val="0"/>
      <w:marTop w:val="0"/>
      <w:marBottom w:val="0"/>
      <w:divBdr>
        <w:top w:val="none" w:sz="0" w:space="0" w:color="auto"/>
        <w:left w:val="none" w:sz="0" w:space="0" w:color="auto"/>
        <w:bottom w:val="none" w:sz="0" w:space="0" w:color="auto"/>
        <w:right w:val="none" w:sz="0" w:space="0" w:color="auto"/>
      </w:divBdr>
    </w:div>
    <w:div w:id="603728355">
      <w:bodyDiv w:val="1"/>
      <w:marLeft w:val="0"/>
      <w:marRight w:val="0"/>
      <w:marTop w:val="0"/>
      <w:marBottom w:val="0"/>
      <w:divBdr>
        <w:top w:val="none" w:sz="0" w:space="0" w:color="auto"/>
        <w:left w:val="none" w:sz="0" w:space="0" w:color="auto"/>
        <w:bottom w:val="none" w:sz="0" w:space="0" w:color="auto"/>
        <w:right w:val="none" w:sz="0" w:space="0" w:color="auto"/>
      </w:divBdr>
    </w:div>
    <w:div w:id="621422351">
      <w:bodyDiv w:val="1"/>
      <w:marLeft w:val="0"/>
      <w:marRight w:val="0"/>
      <w:marTop w:val="0"/>
      <w:marBottom w:val="0"/>
      <w:divBdr>
        <w:top w:val="none" w:sz="0" w:space="0" w:color="auto"/>
        <w:left w:val="none" w:sz="0" w:space="0" w:color="auto"/>
        <w:bottom w:val="none" w:sz="0" w:space="0" w:color="auto"/>
        <w:right w:val="none" w:sz="0" w:space="0" w:color="auto"/>
      </w:divBdr>
    </w:div>
    <w:div w:id="623003926">
      <w:bodyDiv w:val="1"/>
      <w:marLeft w:val="0"/>
      <w:marRight w:val="0"/>
      <w:marTop w:val="0"/>
      <w:marBottom w:val="0"/>
      <w:divBdr>
        <w:top w:val="none" w:sz="0" w:space="0" w:color="auto"/>
        <w:left w:val="none" w:sz="0" w:space="0" w:color="auto"/>
        <w:bottom w:val="none" w:sz="0" w:space="0" w:color="auto"/>
        <w:right w:val="none" w:sz="0" w:space="0" w:color="auto"/>
      </w:divBdr>
    </w:div>
    <w:div w:id="710572401">
      <w:bodyDiv w:val="1"/>
      <w:marLeft w:val="0"/>
      <w:marRight w:val="0"/>
      <w:marTop w:val="0"/>
      <w:marBottom w:val="0"/>
      <w:divBdr>
        <w:top w:val="none" w:sz="0" w:space="0" w:color="auto"/>
        <w:left w:val="none" w:sz="0" w:space="0" w:color="auto"/>
        <w:bottom w:val="none" w:sz="0" w:space="0" w:color="auto"/>
        <w:right w:val="none" w:sz="0" w:space="0" w:color="auto"/>
      </w:divBdr>
    </w:div>
    <w:div w:id="812873623">
      <w:bodyDiv w:val="1"/>
      <w:marLeft w:val="0"/>
      <w:marRight w:val="0"/>
      <w:marTop w:val="0"/>
      <w:marBottom w:val="0"/>
      <w:divBdr>
        <w:top w:val="none" w:sz="0" w:space="0" w:color="auto"/>
        <w:left w:val="none" w:sz="0" w:space="0" w:color="auto"/>
        <w:bottom w:val="none" w:sz="0" w:space="0" w:color="auto"/>
        <w:right w:val="none" w:sz="0" w:space="0" w:color="auto"/>
      </w:divBdr>
    </w:div>
    <w:div w:id="837960502">
      <w:bodyDiv w:val="1"/>
      <w:marLeft w:val="0"/>
      <w:marRight w:val="0"/>
      <w:marTop w:val="0"/>
      <w:marBottom w:val="0"/>
      <w:divBdr>
        <w:top w:val="none" w:sz="0" w:space="0" w:color="auto"/>
        <w:left w:val="none" w:sz="0" w:space="0" w:color="auto"/>
        <w:bottom w:val="none" w:sz="0" w:space="0" w:color="auto"/>
        <w:right w:val="none" w:sz="0" w:space="0" w:color="auto"/>
      </w:divBdr>
    </w:div>
    <w:div w:id="860388365">
      <w:bodyDiv w:val="1"/>
      <w:marLeft w:val="0"/>
      <w:marRight w:val="0"/>
      <w:marTop w:val="0"/>
      <w:marBottom w:val="0"/>
      <w:divBdr>
        <w:top w:val="none" w:sz="0" w:space="0" w:color="auto"/>
        <w:left w:val="none" w:sz="0" w:space="0" w:color="auto"/>
        <w:bottom w:val="none" w:sz="0" w:space="0" w:color="auto"/>
        <w:right w:val="none" w:sz="0" w:space="0" w:color="auto"/>
      </w:divBdr>
    </w:div>
    <w:div w:id="962925418">
      <w:bodyDiv w:val="1"/>
      <w:marLeft w:val="0"/>
      <w:marRight w:val="0"/>
      <w:marTop w:val="0"/>
      <w:marBottom w:val="0"/>
      <w:divBdr>
        <w:top w:val="none" w:sz="0" w:space="0" w:color="auto"/>
        <w:left w:val="none" w:sz="0" w:space="0" w:color="auto"/>
        <w:bottom w:val="none" w:sz="0" w:space="0" w:color="auto"/>
        <w:right w:val="none" w:sz="0" w:space="0" w:color="auto"/>
      </w:divBdr>
    </w:div>
    <w:div w:id="970670913">
      <w:bodyDiv w:val="1"/>
      <w:marLeft w:val="0"/>
      <w:marRight w:val="0"/>
      <w:marTop w:val="0"/>
      <w:marBottom w:val="0"/>
      <w:divBdr>
        <w:top w:val="none" w:sz="0" w:space="0" w:color="auto"/>
        <w:left w:val="none" w:sz="0" w:space="0" w:color="auto"/>
        <w:bottom w:val="none" w:sz="0" w:space="0" w:color="auto"/>
        <w:right w:val="none" w:sz="0" w:space="0" w:color="auto"/>
      </w:divBdr>
    </w:div>
    <w:div w:id="978068063">
      <w:bodyDiv w:val="1"/>
      <w:marLeft w:val="0"/>
      <w:marRight w:val="0"/>
      <w:marTop w:val="0"/>
      <w:marBottom w:val="0"/>
      <w:divBdr>
        <w:top w:val="none" w:sz="0" w:space="0" w:color="auto"/>
        <w:left w:val="none" w:sz="0" w:space="0" w:color="auto"/>
        <w:bottom w:val="none" w:sz="0" w:space="0" w:color="auto"/>
        <w:right w:val="none" w:sz="0" w:space="0" w:color="auto"/>
      </w:divBdr>
    </w:div>
    <w:div w:id="978725097">
      <w:bodyDiv w:val="1"/>
      <w:marLeft w:val="0"/>
      <w:marRight w:val="0"/>
      <w:marTop w:val="0"/>
      <w:marBottom w:val="0"/>
      <w:divBdr>
        <w:top w:val="none" w:sz="0" w:space="0" w:color="auto"/>
        <w:left w:val="none" w:sz="0" w:space="0" w:color="auto"/>
        <w:bottom w:val="none" w:sz="0" w:space="0" w:color="auto"/>
        <w:right w:val="none" w:sz="0" w:space="0" w:color="auto"/>
      </w:divBdr>
    </w:div>
    <w:div w:id="1022511007">
      <w:bodyDiv w:val="1"/>
      <w:marLeft w:val="0"/>
      <w:marRight w:val="0"/>
      <w:marTop w:val="0"/>
      <w:marBottom w:val="0"/>
      <w:divBdr>
        <w:top w:val="none" w:sz="0" w:space="0" w:color="auto"/>
        <w:left w:val="none" w:sz="0" w:space="0" w:color="auto"/>
        <w:bottom w:val="none" w:sz="0" w:space="0" w:color="auto"/>
        <w:right w:val="none" w:sz="0" w:space="0" w:color="auto"/>
      </w:divBdr>
    </w:div>
    <w:div w:id="1030451592">
      <w:bodyDiv w:val="1"/>
      <w:marLeft w:val="0"/>
      <w:marRight w:val="0"/>
      <w:marTop w:val="0"/>
      <w:marBottom w:val="0"/>
      <w:divBdr>
        <w:top w:val="none" w:sz="0" w:space="0" w:color="auto"/>
        <w:left w:val="none" w:sz="0" w:space="0" w:color="auto"/>
        <w:bottom w:val="none" w:sz="0" w:space="0" w:color="auto"/>
        <w:right w:val="none" w:sz="0" w:space="0" w:color="auto"/>
      </w:divBdr>
    </w:div>
    <w:div w:id="1049956690">
      <w:bodyDiv w:val="1"/>
      <w:marLeft w:val="0"/>
      <w:marRight w:val="0"/>
      <w:marTop w:val="0"/>
      <w:marBottom w:val="0"/>
      <w:divBdr>
        <w:top w:val="none" w:sz="0" w:space="0" w:color="auto"/>
        <w:left w:val="none" w:sz="0" w:space="0" w:color="auto"/>
        <w:bottom w:val="none" w:sz="0" w:space="0" w:color="auto"/>
        <w:right w:val="none" w:sz="0" w:space="0" w:color="auto"/>
      </w:divBdr>
    </w:div>
    <w:div w:id="1076434135">
      <w:bodyDiv w:val="1"/>
      <w:marLeft w:val="0"/>
      <w:marRight w:val="0"/>
      <w:marTop w:val="0"/>
      <w:marBottom w:val="0"/>
      <w:divBdr>
        <w:top w:val="none" w:sz="0" w:space="0" w:color="auto"/>
        <w:left w:val="none" w:sz="0" w:space="0" w:color="auto"/>
        <w:bottom w:val="none" w:sz="0" w:space="0" w:color="auto"/>
        <w:right w:val="none" w:sz="0" w:space="0" w:color="auto"/>
      </w:divBdr>
    </w:div>
    <w:div w:id="1078482860">
      <w:bodyDiv w:val="1"/>
      <w:marLeft w:val="0"/>
      <w:marRight w:val="0"/>
      <w:marTop w:val="0"/>
      <w:marBottom w:val="0"/>
      <w:divBdr>
        <w:top w:val="none" w:sz="0" w:space="0" w:color="auto"/>
        <w:left w:val="none" w:sz="0" w:space="0" w:color="auto"/>
        <w:bottom w:val="none" w:sz="0" w:space="0" w:color="auto"/>
        <w:right w:val="none" w:sz="0" w:space="0" w:color="auto"/>
      </w:divBdr>
    </w:div>
    <w:div w:id="1128666434">
      <w:bodyDiv w:val="1"/>
      <w:marLeft w:val="0"/>
      <w:marRight w:val="0"/>
      <w:marTop w:val="0"/>
      <w:marBottom w:val="0"/>
      <w:divBdr>
        <w:top w:val="none" w:sz="0" w:space="0" w:color="auto"/>
        <w:left w:val="none" w:sz="0" w:space="0" w:color="auto"/>
        <w:bottom w:val="none" w:sz="0" w:space="0" w:color="auto"/>
        <w:right w:val="none" w:sz="0" w:space="0" w:color="auto"/>
      </w:divBdr>
    </w:div>
    <w:div w:id="1142577254">
      <w:bodyDiv w:val="1"/>
      <w:marLeft w:val="0"/>
      <w:marRight w:val="0"/>
      <w:marTop w:val="0"/>
      <w:marBottom w:val="0"/>
      <w:divBdr>
        <w:top w:val="none" w:sz="0" w:space="0" w:color="auto"/>
        <w:left w:val="none" w:sz="0" w:space="0" w:color="auto"/>
        <w:bottom w:val="none" w:sz="0" w:space="0" w:color="auto"/>
        <w:right w:val="none" w:sz="0" w:space="0" w:color="auto"/>
      </w:divBdr>
    </w:div>
    <w:div w:id="1150441626">
      <w:bodyDiv w:val="1"/>
      <w:marLeft w:val="0"/>
      <w:marRight w:val="0"/>
      <w:marTop w:val="0"/>
      <w:marBottom w:val="0"/>
      <w:divBdr>
        <w:top w:val="none" w:sz="0" w:space="0" w:color="auto"/>
        <w:left w:val="none" w:sz="0" w:space="0" w:color="auto"/>
        <w:bottom w:val="none" w:sz="0" w:space="0" w:color="auto"/>
        <w:right w:val="none" w:sz="0" w:space="0" w:color="auto"/>
      </w:divBdr>
    </w:div>
    <w:div w:id="1171677768">
      <w:bodyDiv w:val="1"/>
      <w:marLeft w:val="0"/>
      <w:marRight w:val="0"/>
      <w:marTop w:val="0"/>
      <w:marBottom w:val="0"/>
      <w:divBdr>
        <w:top w:val="none" w:sz="0" w:space="0" w:color="auto"/>
        <w:left w:val="none" w:sz="0" w:space="0" w:color="auto"/>
        <w:bottom w:val="none" w:sz="0" w:space="0" w:color="auto"/>
        <w:right w:val="none" w:sz="0" w:space="0" w:color="auto"/>
      </w:divBdr>
    </w:div>
    <w:div w:id="1195775308">
      <w:bodyDiv w:val="1"/>
      <w:marLeft w:val="0"/>
      <w:marRight w:val="0"/>
      <w:marTop w:val="0"/>
      <w:marBottom w:val="0"/>
      <w:divBdr>
        <w:top w:val="none" w:sz="0" w:space="0" w:color="auto"/>
        <w:left w:val="none" w:sz="0" w:space="0" w:color="auto"/>
        <w:bottom w:val="none" w:sz="0" w:space="0" w:color="auto"/>
        <w:right w:val="none" w:sz="0" w:space="0" w:color="auto"/>
      </w:divBdr>
    </w:div>
    <w:div w:id="1228489435">
      <w:bodyDiv w:val="1"/>
      <w:marLeft w:val="0"/>
      <w:marRight w:val="0"/>
      <w:marTop w:val="0"/>
      <w:marBottom w:val="0"/>
      <w:divBdr>
        <w:top w:val="none" w:sz="0" w:space="0" w:color="auto"/>
        <w:left w:val="none" w:sz="0" w:space="0" w:color="auto"/>
        <w:bottom w:val="none" w:sz="0" w:space="0" w:color="auto"/>
        <w:right w:val="none" w:sz="0" w:space="0" w:color="auto"/>
      </w:divBdr>
    </w:div>
    <w:div w:id="1249533300">
      <w:bodyDiv w:val="1"/>
      <w:marLeft w:val="0"/>
      <w:marRight w:val="0"/>
      <w:marTop w:val="0"/>
      <w:marBottom w:val="0"/>
      <w:divBdr>
        <w:top w:val="none" w:sz="0" w:space="0" w:color="auto"/>
        <w:left w:val="none" w:sz="0" w:space="0" w:color="auto"/>
        <w:bottom w:val="none" w:sz="0" w:space="0" w:color="auto"/>
        <w:right w:val="none" w:sz="0" w:space="0" w:color="auto"/>
      </w:divBdr>
    </w:div>
    <w:div w:id="1349218120">
      <w:bodyDiv w:val="1"/>
      <w:marLeft w:val="0"/>
      <w:marRight w:val="0"/>
      <w:marTop w:val="0"/>
      <w:marBottom w:val="0"/>
      <w:divBdr>
        <w:top w:val="none" w:sz="0" w:space="0" w:color="auto"/>
        <w:left w:val="none" w:sz="0" w:space="0" w:color="auto"/>
        <w:bottom w:val="none" w:sz="0" w:space="0" w:color="auto"/>
        <w:right w:val="none" w:sz="0" w:space="0" w:color="auto"/>
      </w:divBdr>
    </w:div>
    <w:div w:id="1355770905">
      <w:bodyDiv w:val="1"/>
      <w:marLeft w:val="0"/>
      <w:marRight w:val="0"/>
      <w:marTop w:val="0"/>
      <w:marBottom w:val="0"/>
      <w:divBdr>
        <w:top w:val="none" w:sz="0" w:space="0" w:color="auto"/>
        <w:left w:val="none" w:sz="0" w:space="0" w:color="auto"/>
        <w:bottom w:val="none" w:sz="0" w:space="0" w:color="auto"/>
        <w:right w:val="none" w:sz="0" w:space="0" w:color="auto"/>
      </w:divBdr>
    </w:div>
    <w:div w:id="1381830344">
      <w:bodyDiv w:val="1"/>
      <w:marLeft w:val="0"/>
      <w:marRight w:val="0"/>
      <w:marTop w:val="0"/>
      <w:marBottom w:val="0"/>
      <w:divBdr>
        <w:top w:val="none" w:sz="0" w:space="0" w:color="auto"/>
        <w:left w:val="none" w:sz="0" w:space="0" w:color="auto"/>
        <w:bottom w:val="none" w:sz="0" w:space="0" w:color="auto"/>
        <w:right w:val="none" w:sz="0" w:space="0" w:color="auto"/>
      </w:divBdr>
    </w:div>
    <w:div w:id="1419599618">
      <w:bodyDiv w:val="1"/>
      <w:marLeft w:val="0"/>
      <w:marRight w:val="0"/>
      <w:marTop w:val="0"/>
      <w:marBottom w:val="0"/>
      <w:divBdr>
        <w:top w:val="none" w:sz="0" w:space="0" w:color="auto"/>
        <w:left w:val="none" w:sz="0" w:space="0" w:color="auto"/>
        <w:bottom w:val="none" w:sz="0" w:space="0" w:color="auto"/>
        <w:right w:val="none" w:sz="0" w:space="0" w:color="auto"/>
      </w:divBdr>
    </w:div>
    <w:div w:id="1423988062">
      <w:bodyDiv w:val="1"/>
      <w:marLeft w:val="0"/>
      <w:marRight w:val="0"/>
      <w:marTop w:val="0"/>
      <w:marBottom w:val="0"/>
      <w:divBdr>
        <w:top w:val="none" w:sz="0" w:space="0" w:color="auto"/>
        <w:left w:val="none" w:sz="0" w:space="0" w:color="auto"/>
        <w:bottom w:val="none" w:sz="0" w:space="0" w:color="auto"/>
        <w:right w:val="none" w:sz="0" w:space="0" w:color="auto"/>
      </w:divBdr>
    </w:div>
    <w:div w:id="1550995492">
      <w:bodyDiv w:val="1"/>
      <w:marLeft w:val="0"/>
      <w:marRight w:val="0"/>
      <w:marTop w:val="0"/>
      <w:marBottom w:val="0"/>
      <w:divBdr>
        <w:top w:val="none" w:sz="0" w:space="0" w:color="auto"/>
        <w:left w:val="none" w:sz="0" w:space="0" w:color="auto"/>
        <w:bottom w:val="none" w:sz="0" w:space="0" w:color="auto"/>
        <w:right w:val="none" w:sz="0" w:space="0" w:color="auto"/>
      </w:divBdr>
    </w:div>
    <w:div w:id="1559898092">
      <w:bodyDiv w:val="1"/>
      <w:marLeft w:val="0"/>
      <w:marRight w:val="0"/>
      <w:marTop w:val="0"/>
      <w:marBottom w:val="0"/>
      <w:divBdr>
        <w:top w:val="none" w:sz="0" w:space="0" w:color="auto"/>
        <w:left w:val="none" w:sz="0" w:space="0" w:color="auto"/>
        <w:bottom w:val="none" w:sz="0" w:space="0" w:color="auto"/>
        <w:right w:val="none" w:sz="0" w:space="0" w:color="auto"/>
      </w:divBdr>
    </w:div>
    <w:div w:id="1605309084">
      <w:bodyDiv w:val="1"/>
      <w:marLeft w:val="0"/>
      <w:marRight w:val="0"/>
      <w:marTop w:val="0"/>
      <w:marBottom w:val="0"/>
      <w:divBdr>
        <w:top w:val="none" w:sz="0" w:space="0" w:color="auto"/>
        <w:left w:val="none" w:sz="0" w:space="0" w:color="auto"/>
        <w:bottom w:val="none" w:sz="0" w:space="0" w:color="auto"/>
        <w:right w:val="none" w:sz="0" w:space="0" w:color="auto"/>
      </w:divBdr>
    </w:div>
    <w:div w:id="1621454398">
      <w:bodyDiv w:val="1"/>
      <w:marLeft w:val="0"/>
      <w:marRight w:val="0"/>
      <w:marTop w:val="0"/>
      <w:marBottom w:val="0"/>
      <w:divBdr>
        <w:top w:val="none" w:sz="0" w:space="0" w:color="auto"/>
        <w:left w:val="none" w:sz="0" w:space="0" w:color="auto"/>
        <w:bottom w:val="none" w:sz="0" w:space="0" w:color="auto"/>
        <w:right w:val="none" w:sz="0" w:space="0" w:color="auto"/>
      </w:divBdr>
    </w:div>
    <w:div w:id="1662614127">
      <w:bodyDiv w:val="1"/>
      <w:marLeft w:val="0"/>
      <w:marRight w:val="0"/>
      <w:marTop w:val="0"/>
      <w:marBottom w:val="0"/>
      <w:divBdr>
        <w:top w:val="none" w:sz="0" w:space="0" w:color="auto"/>
        <w:left w:val="none" w:sz="0" w:space="0" w:color="auto"/>
        <w:bottom w:val="none" w:sz="0" w:space="0" w:color="auto"/>
        <w:right w:val="none" w:sz="0" w:space="0" w:color="auto"/>
      </w:divBdr>
    </w:div>
    <w:div w:id="1676420467">
      <w:bodyDiv w:val="1"/>
      <w:marLeft w:val="0"/>
      <w:marRight w:val="0"/>
      <w:marTop w:val="0"/>
      <w:marBottom w:val="0"/>
      <w:divBdr>
        <w:top w:val="none" w:sz="0" w:space="0" w:color="auto"/>
        <w:left w:val="none" w:sz="0" w:space="0" w:color="auto"/>
        <w:bottom w:val="none" w:sz="0" w:space="0" w:color="auto"/>
        <w:right w:val="none" w:sz="0" w:space="0" w:color="auto"/>
      </w:divBdr>
    </w:div>
    <w:div w:id="1689870699">
      <w:bodyDiv w:val="1"/>
      <w:marLeft w:val="0"/>
      <w:marRight w:val="0"/>
      <w:marTop w:val="0"/>
      <w:marBottom w:val="0"/>
      <w:divBdr>
        <w:top w:val="none" w:sz="0" w:space="0" w:color="auto"/>
        <w:left w:val="none" w:sz="0" w:space="0" w:color="auto"/>
        <w:bottom w:val="none" w:sz="0" w:space="0" w:color="auto"/>
        <w:right w:val="none" w:sz="0" w:space="0" w:color="auto"/>
      </w:divBdr>
    </w:div>
    <w:div w:id="1708220228">
      <w:bodyDiv w:val="1"/>
      <w:marLeft w:val="0"/>
      <w:marRight w:val="0"/>
      <w:marTop w:val="0"/>
      <w:marBottom w:val="0"/>
      <w:divBdr>
        <w:top w:val="none" w:sz="0" w:space="0" w:color="auto"/>
        <w:left w:val="none" w:sz="0" w:space="0" w:color="auto"/>
        <w:bottom w:val="none" w:sz="0" w:space="0" w:color="auto"/>
        <w:right w:val="none" w:sz="0" w:space="0" w:color="auto"/>
      </w:divBdr>
    </w:div>
    <w:div w:id="1718814525">
      <w:bodyDiv w:val="1"/>
      <w:marLeft w:val="0"/>
      <w:marRight w:val="0"/>
      <w:marTop w:val="0"/>
      <w:marBottom w:val="0"/>
      <w:divBdr>
        <w:top w:val="none" w:sz="0" w:space="0" w:color="auto"/>
        <w:left w:val="none" w:sz="0" w:space="0" w:color="auto"/>
        <w:bottom w:val="none" w:sz="0" w:space="0" w:color="auto"/>
        <w:right w:val="none" w:sz="0" w:space="0" w:color="auto"/>
      </w:divBdr>
    </w:div>
    <w:div w:id="1747916136">
      <w:bodyDiv w:val="1"/>
      <w:marLeft w:val="0"/>
      <w:marRight w:val="0"/>
      <w:marTop w:val="0"/>
      <w:marBottom w:val="0"/>
      <w:divBdr>
        <w:top w:val="none" w:sz="0" w:space="0" w:color="auto"/>
        <w:left w:val="none" w:sz="0" w:space="0" w:color="auto"/>
        <w:bottom w:val="none" w:sz="0" w:space="0" w:color="auto"/>
        <w:right w:val="none" w:sz="0" w:space="0" w:color="auto"/>
      </w:divBdr>
    </w:div>
    <w:div w:id="1759591792">
      <w:bodyDiv w:val="1"/>
      <w:marLeft w:val="0"/>
      <w:marRight w:val="0"/>
      <w:marTop w:val="0"/>
      <w:marBottom w:val="0"/>
      <w:divBdr>
        <w:top w:val="none" w:sz="0" w:space="0" w:color="auto"/>
        <w:left w:val="none" w:sz="0" w:space="0" w:color="auto"/>
        <w:bottom w:val="none" w:sz="0" w:space="0" w:color="auto"/>
        <w:right w:val="none" w:sz="0" w:space="0" w:color="auto"/>
      </w:divBdr>
    </w:div>
    <w:div w:id="1779375403">
      <w:bodyDiv w:val="1"/>
      <w:marLeft w:val="0"/>
      <w:marRight w:val="0"/>
      <w:marTop w:val="0"/>
      <w:marBottom w:val="0"/>
      <w:divBdr>
        <w:top w:val="none" w:sz="0" w:space="0" w:color="auto"/>
        <w:left w:val="none" w:sz="0" w:space="0" w:color="auto"/>
        <w:bottom w:val="none" w:sz="0" w:space="0" w:color="auto"/>
        <w:right w:val="none" w:sz="0" w:space="0" w:color="auto"/>
      </w:divBdr>
    </w:div>
    <w:div w:id="1816794794">
      <w:bodyDiv w:val="1"/>
      <w:marLeft w:val="0"/>
      <w:marRight w:val="0"/>
      <w:marTop w:val="0"/>
      <w:marBottom w:val="0"/>
      <w:divBdr>
        <w:top w:val="none" w:sz="0" w:space="0" w:color="auto"/>
        <w:left w:val="none" w:sz="0" w:space="0" w:color="auto"/>
        <w:bottom w:val="none" w:sz="0" w:space="0" w:color="auto"/>
        <w:right w:val="none" w:sz="0" w:space="0" w:color="auto"/>
      </w:divBdr>
    </w:div>
    <w:div w:id="1827285175">
      <w:bodyDiv w:val="1"/>
      <w:marLeft w:val="0"/>
      <w:marRight w:val="0"/>
      <w:marTop w:val="0"/>
      <w:marBottom w:val="0"/>
      <w:divBdr>
        <w:top w:val="none" w:sz="0" w:space="0" w:color="auto"/>
        <w:left w:val="none" w:sz="0" w:space="0" w:color="auto"/>
        <w:bottom w:val="none" w:sz="0" w:space="0" w:color="auto"/>
        <w:right w:val="none" w:sz="0" w:space="0" w:color="auto"/>
      </w:divBdr>
    </w:div>
    <w:div w:id="1877303932">
      <w:bodyDiv w:val="1"/>
      <w:marLeft w:val="0"/>
      <w:marRight w:val="0"/>
      <w:marTop w:val="0"/>
      <w:marBottom w:val="0"/>
      <w:divBdr>
        <w:top w:val="none" w:sz="0" w:space="0" w:color="auto"/>
        <w:left w:val="none" w:sz="0" w:space="0" w:color="auto"/>
        <w:bottom w:val="none" w:sz="0" w:space="0" w:color="auto"/>
        <w:right w:val="none" w:sz="0" w:space="0" w:color="auto"/>
      </w:divBdr>
    </w:div>
    <w:div w:id="1878085505">
      <w:bodyDiv w:val="1"/>
      <w:marLeft w:val="0"/>
      <w:marRight w:val="0"/>
      <w:marTop w:val="0"/>
      <w:marBottom w:val="0"/>
      <w:divBdr>
        <w:top w:val="none" w:sz="0" w:space="0" w:color="auto"/>
        <w:left w:val="none" w:sz="0" w:space="0" w:color="auto"/>
        <w:bottom w:val="none" w:sz="0" w:space="0" w:color="auto"/>
        <w:right w:val="none" w:sz="0" w:space="0" w:color="auto"/>
      </w:divBdr>
    </w:div>
    <w:div w:id="1989478376">
      <w:bodyDiv w:val="1"/>
      <w:marLeft w:val="0"/>
      <w:marRight w:val="0"/>
      <w:marTop w:val="0"/>
      <w:marBottom w:val="0"/>
      <w:divBdr>
        <w:top w:val="none" w:sz="0" w:space="0" w:color="auto"/>
        <w:left w:val="none" w:sz="0" w:space="0" w:color="auto"/>
        <w:bottom w:val="none" w:sz="0" w:space="0" w:color="auto"/>
        <w:right w:val="none" w:sz="0" w:space="0" w:color="auto"/>
      </w:divBdr>
    </w:div>
    <w:div w:id="2001889097">
      <w:bodyDiv w:val="1"/>
      <w:marLeft w:val="0"/>
      <w:marRight w:val="0"/>
      <w:marTop w:val="0"/>
      <w:marBottom w:val="0"/>
      <w:divBdr>
        <w:top w:val="none" w:sz="0" w:space="0" w:color="auto"/>
        <w:left w:val="none" w:sz="0" w:space="0" w:color="auto"/>
        <w:bottom w:val="none" w:sz="0" w:space="0" w:color="auto"/>
        <w:right w:val="none" w:sz="0" w:space="0" w:color="auto"/>
      </w:divBdr>
    </w:div>
    <w:div w:id="2032294965">
      <w:bodyDiv w:val="1"/>
      <w:marLeft w:val="0"/>
      <w:marRight w:val="0"/>
      <w:marTop w:val="0"/>
      <w:marBottom w:val="0"/>
      <w:divBdr>
        <w:top w:val="none" w:sz="0" w:space="0" w:color="auto"/>
        <w:left w:val="none" w:sz="0" w:space="0" w:color="auto"/>
        <w:bottom w:val="none" w:sz="0" w:space="0" w:color="auto"/>
        <w:right w:val="none" w:sz="0" w:space="0" w:color="auto"/>
      </w:divBdr>
    </w:div>
    <w:div w:id="2034576238">
      <w:bodyDiv w:val="1"/>
      <w:marLeft w:val="0"/>
      <w:marRight w:val="0"/>
      <w:marTop w:val="0"/>
      <w:marBottom w:val="0"/>
      <w:divBdr>
        <w:top w:val="none" w:sz="0" w:space="0" w:color="auto"/>
        <w:left w:val="none" w:sz="0" w:space="0" w:color="auto"/>
        <w:bottom w:val="none" w:sz="0" w:space="0" w:color="auto"/>
        <w:right w:val="none" w:sz="0" w:space="0" w:color="auto"/>
      </w:divBdr>
    </w:div>
    <w:div w:id="2064207669">
      <w:bodyDiv w:val="1"/>
      <w:marLeft w:val="0"/>
      <w:marRight w:val="0"/>
      <w:marTop w:val="0"/>
      <w:marBottom w:val="0"/>
      <w:divBdr>
        <w:top w:val="none" w:sz="0" w:space="0" w:color="auto"/>
        <w:left w:val="none" w:sz="0" w:space="0" w:color="auto"/>
        <w:bottom w:val="none" w:sz="0" w:space="0" w:color="auto"/>
        <w:right w:val="none" w:sz="0" w:space="0" w:color="auto"/>
      </w:divBdr>
    </w:div>
    <w:div w:id="2082831442">
      <w:bodyDiv w:val="1"/>
      <w:marLeft w:val="0"/>
      <w:marRight w:val="0"/>
      <w:marTop w:val="0"/>
      <w:marBottom w:val="0"/>
      <w:divBdr>
        <w:top w:val="none" w:sz="0" w:space="0" w:color="auto"/>
        <w:left w:val="none" w:sz="0" w:space="0" w:color="auto"/>
        <w:bottom w:val="none" w:sz="0" w:space="0" w:color="auto"/>
        <w:right w:val="none" w:sz="0" w:space="0" w:color="auto"/>
      </w:divBdr>
    </w:div>
    <w:div w:id="2108454615">
      <w:bodyDiv w:val="1"/>
      <w:marLeft w:val="0"/>
      <w:marRight w:val="0"/>
      <w:marTop w:val="0"/>
      <w:marBottom w:val="0"/>
      <w:divBdr>
        <w:top w:val="none" w:sz="0" w:space="0" w:color="auto"/>
        <w:left w:val="none" w:sz="0" w:space="0" w:color="auto"/>
        <w:bottom w:val="none" w:sz="0" w:space="0" w:color="auto"/>
        <w:right w:val="none" w:sz="0" w:space="0" w:color="auto"/>
      </w:divBdr>
    </w:div>
    <w:div w:id="2122458713">
      <w:bodyDiv w:val="1"/>
      <w:marLeft w:val="0"/>
      <w:marRight w:val="0"/>
      <w:marTop w:val="0"/>
      <w:marBottom w:val="0"/>
      <w:divBdr>
        <w:top w:val="none" w:sz="0" w:space="0" w:color="auto"/>
        <w:left w:val="none" w:sz="0" w:space="0" w:color="auto"/>
        <w:bottom w:val="none" w:sz="0" w:space="0" w:color="auto"/>
        <w:right w:val="none" w:sz="0" w:space="0" w:color="auto"/>
      </w:divBdr>
    </w:div>
    <w:div w:id="213471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B5649-7B0D-4A16-9E8C-16EA2EE82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1192</Words>
  <Characters>6800</Characters>
  <Application>Microsoft Office Word</Application>
  <DocSecurity>4</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USDA-FNS</Company>
  <LinksUpToDate>false</LinksUpToDate>
  <CharactersWithSpaces>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herrmank</dc:creator>
  <cp:lastModifiedBy>Quittenton, Kathe</cp:lastModifiedBy>
  <cp:revision>2</cp:revision>
  <cp:lastPrinted>2017-09-06T20:37:00Z</cp:lastPrinted>
  <dcterms:created xsi:type="dcterms:W3CDTF">2017-09-06T20:39:00Z</dcterms:created>
  <dcterms:modified xsi:type="dcterms:W3CDTF">2017-09-06T20:39:00Z</dcterms:modified>
</cp:coreProperties>
</file>